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E" w:rsidRDefault="002352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52CE" w:rsidRDefault="002352C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52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2CE" w:rsidRDefault="002352CE">
            <w:pPr>
              <w:pStyle w:val="ConsPlusNormal"/>
              <w:outlineLvl w:val="0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2CE" w:rsidRDefault="002352CE">
            <w:pPr>
              <w:pStyle w:val="ConsPlusNormal"/>
              <w:jc w:val="right"/>
              <w:outlineLvl w:val="0"/>
            </w:pPr>
            <w:r>
              <w:t>N 7-2839</w:t>
            </w:r>
          </w:p>
        </w:tc>
      </w:tr>
    </w:tbl>
    <w:p w:rsidR="002352CE" w:rsidRDefault="00235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Title"/>
        <w:jc w:val="center"/>
      </w:pPr>
      <w:r>
        <w:t>ЗАКОНОДАТЕЛЬНОЕ СОБРАНИЕ КРАСНОЯРСКОГО КРАЯ</w:t>
      </w:r>
    </w:p>
    <w:p w:rsidR="002352CE" w:rsidRDefault="002352CE">
      <w:pPr>
        <w:pStyle w:val="ConsPlusTitle"/>
        <w:jc w:val="center"/>
      </w:pPr>
    </w:p>
    <w:p w:rsidR="002352CE" w:rsidRDefault="002352CE">
      <w:pPr>
        <w:pStyle w:val="ConsPlusTitle"/>
        <w:jc w:val="center"/>
      </w:pPr>
      <w:r>
        <w:t>ЗАКОН</w:t>
      </w:r>
    </w:p>
    <w:p w:rsidR="002352CE" w:rsidRDefault="002352CE">
      <w:pPr>
        <w:pStyle w:val="ConsPlusTitle"/>
        <w:jc w:val="center"/>
      </w:pPr>
    </w:p>
    <w:p w:rsidR="002352CE" w:rsidRDefault="002352CE">
      <w:pPr>
        <w:pStyle w:val="ConsPlusTitle"/>
        <w:jc w:val="center"/>
      </w:pPr>
      <w:r>
        <w:t>КРАСНОЯРСКОГО КРАЯ</w:t>
      </w:r>
    </w:p>
    <w:p w:rsidR="002352CE" w:rsidRDefault="002352CE">
      <w:pPr>
        <w:pStyle w:val="ConsPlusTitle"/>
        <w:jc w:val="center"/>
      </w:pPr>
    </w:p>
    <w:p w:rsidR="002352CE" w:rsidRDefault="002352CE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2352CE" w:rsidRDefault="002352CE">
      <w:pPr>
        <w:pStyle w:val="ConsPlusTitle"/>
        <w:jc w:val="center"/>
      </w:pPr>
      <w:r>
        <w:t xml:space="preserve">ОКРУГОВ И МУНИЦИПАЛЬНЫХ РАЙОНОВ КРАЯ </w:t>
      </w:r>
      <w:proofErr w:type="gramStart"/>
      <w:r>
        <w:t>ОТДЕЛЬНЫМИ</w:t>
      </w:r>
      <w:proofErr w:type="gramEnd"/>
    </w:p>
    <w:p w:rsidR="002352CE" w:rsidRDefault="002352CE">
      <w:pPr>
        <w:pStyle w:val="ConsPlusTitle"/>
        <w:jc w:val="center"/>
      </w:pPr>
      <w:r>
        <w:t>ГОСУДАРСТВЕННЫМИ ПОЛНОМОЧИЯМИ КРАСНОЯРСКОГО КРАЯ</w:t>
      </w:r>
    </w:p>
    <w:p w:rsidR="002352CE" w:rsidRDefault="002352CE">
      <w:pPr>
        <w:pStyle w:val="ConsPlusTitle"/>
        <w:jc w:val="center"/>
      </w:pPr>
      <w:r>
        <w:t>ПО РЕАЛИЗАЦИИ ОТДЕЛЬНЫХ МЕР ПО ОБЕСПЕЧЕНИЮ ОГРАНИЧЕНИЯ</w:t>
      </w:r>
    </w:p>
    <w:p w:rsidR="002352CE" w:rsidRDefault="002352CE">
      <w:pPr>
        <w:pStyle w:val="ConsPlusTitle"/>
        <w:jc w:val="center"/>
      </w:pPr>
      <w:r>
        <w:t>ПЛАТЫ ГРАЖДАН ЗА КОММУНАЛЬНЫЕ УСЛУГИ</w:t>
      </w:r>
    </w:p>
    <w:p w:rsidR="002352CE" w:rsidRDefault="002352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52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2CE" w:rsidRDefault="00235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2CE" w:rsidRDefault="002352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24.12.2015 N 9-4050,</w:t>
            </w:r>
            <w:proofErr w:type="gramEnd"/>
          </w:p>
          <w:p w:rsidR="002352CE" w:rsidRDefault="002352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7-2877)</w:t>
            </w:r>
          </w:p>
        </w:tc>
      </w:tr>
    </w:tbl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1. Наделение органов местного самоуправления городских округов и муниципальных районов края отдельными государственными полномочиями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 xml:space="preserve">1. Наделить исполнительно-распорядительные органы местного самоуправления городских округов и муниципальных районов края отдельными государственными полномочиями </w:t>
      </w:r>
      <w:proofErr w:type="gramStart"/>
      <w:r>
        <w:t xml:space="preserve">по реализации отдельных мер по обеспечению ограничения платы граждан за коммунальные услуги в соответствии с </w:t>
      </w:r>
      <w:hyperlink r:id="rId8" w:history="1">
        <w:r>
          <w:rPr>
            <w:color w:val="0000FF"/>
          </w:rPr>
          <w:t>Законом</w:t>
        </w:r>
        <w:proofErr w:type="gramEnd"/>
      </w:hyperlink>
      <w:r>
        <w:t xml:space="preserve"> края "Об отдельных мерах по обеспечению ограничения платы граждан за коммунальные услуги" (далее - государственные полномочия).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2. Государственные полномочия включают в себя: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а) прием документов для предоставления исполнителям коммунальных услуг компенсации части платы граждан за коммунальные услуги, проверку достоверности сведений, указанных в них;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б) расчет размера компенсации части платы граждан за коммунальные услуги исполнителям коммунальных услуг;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в) принятие решений о предоставлении субсидий на компенсацию части платы граждан за коммунальные услуги исполнителям коммунальных услуг и решений об отказе в их предоставлении;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г) перечисление субсидий исполнителям коммунальных услуг на компенсацию части платы граждан за коммунальные услуги;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предоставлении субсидий на компенсацию части платы граждан за коммунальные услуги, принятие мер по возврату субсидий в случае нарушения таких условий.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2. Права и обязанности уполномоченных органов исполнительной власти края при осуществлении органами местного самоуправления государственных полномочий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lastRenderedPageBreak/>
        <w:t>Уполномоченные органы исполнительной власти края при осуществлении органами местного самоуправления городских округов и муниципальных районов края (далее - органы местного самоуправления) государственных полномочий в пределах своей компетенции: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1)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2) 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3) дают обязательные для исполнения письменные предписания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4) устанавливают формы отчетов органов местного самоуправления по осуществлению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5) запрашивают у органов местного самоуправления информацию, отчеты и документы, связанные с осуществлением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6) взыскивают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7) своевременно предоставляют бюджетам городских округов и муниципальных районов края субвенции из краевого бюджета на осуществление переданных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8) принимают отчеты органов местного самоуправления муниципальных образований края и должностных лиц органов местного самоуправления, их письменные объяснения по вопросам осуществления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9) оказывают консультативную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10) вносят предложения по совершенствованию деятельности органов местного самоуправления по осуществлению ими государственных полномочий.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1. Органы местного самоуправления при осуществлении переданных настоящим Законом государственных полномочий в рамках своей компетенции имеют право: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а) получать субвенции из краевого бюджета на исполнение переданных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б) распоряжаться переданными им из краевого бюджета финансовыми средствами в целях осуществления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proofErr w:type="gramStart"/>
      <w:r>
        <w:t xml:space="preserve">в) запрашивать и получать сведения и документы, являющиеся основанием для предоставления субсидий исполнителям коммунальных услуг на компенсацию части платы граждан за коммунальные услуги, а также документы, отчеты и иную информацию по соблюдению условий получения компенсации части платы граждан за коммунальные услуги, </w:t>
      </w:r>
      <w:r>
        <w:lastRenderedPageBreak/>
        <w:t>установленные нормативными правовыми актами края и принятыми в соответствии с ними муниципальными правовыми актами в целях осуществления переданных государственных</w:t>
      </w:r>
      <w:proofErr w:type="gramEnd"/>
      <w:r>
        <w:t xml:space="preserve">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г) принимать муниципальные правовые акты по вопросам осуществления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д) получать консультативную и методическую помощь от исполнительных органов государственной власти края по вопросам осуществления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е)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ж) обжаловать в судебном порядке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2352CE" w:rsidRDefault="002352CE">
      <w:pPr>
        <w:pStyle w:val="ConsPlusNormal"/>
        <w:spacing w:before="220"/>
        <w:ind w:firstLine="540"/>
        <w:jc w:val="both"/>
      </w:pPr>
      <w:proofErr w:type="gramStart"/>
      <w:r>
        <w:t xml:space="preserve">а) утверждать порядок предоставления компенсации части платы граждан за коммунальные услуги, порядок контроля за соблюдением условий предоставления компенсации части платы граждан за коммунальные услуги, а также порядок возврата субсидий в случае нарушения условий их предоставления в соответствии с требованиями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края "Об отдельных мерах по обеспечению ограничения платы граждан за коммунальные услуги" и принятых в соответствии с ним правовых актов</w:t>
      </w:r>
      <w:proofErr w:type="gramEnd"/>
      <w:r>
        <w:t xml:space="preserve"> Правительства края;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б)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края;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в) использовать по целевому назначению финансовые средства, предоставленные на осуществление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г) вернуть неиспользованные финансовые средства в краевой бюджет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передаваемых настоящим Законом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д) представлять уполномоченным органам исполнительной власти края информацию, отчеты и документы, связанные с осуществлением государственных полномочий, а также отчеты об использовании финансовых средств, предоставленных на осуществление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е)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4. Финансовое обеспечение осуществления органами местного самоуправления края государственных полномочий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предусматриваются законом края о краевом бюджете в форме субвенций бюджетам городских округов и муниципальных районов края.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Общий объем субвенций на осуществление органами местного самоуправления государственных полномочий (далее - общий объем субвенций) определяется в соответствии с </w:t>
      </w:r>
      <w:hyperlink w:anchor="P105" w:history="1">
        <w:r>
          <w:rPr>
            <w:color w:val="0000FF"/>
          </w:rPr>
          <w:t>Методикой</w:t>
        </w:r>
      </w:hyperlink>
      <w:r>
        <w:t xml:space="preserve"> определения общего объема субвенций бюджетам городских округов и муниципальных районов края на осуществление органами местного самоуправления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согласно приложению к настоящему Закону и утверждается законом</w:t>
      </w:r>
      <w:proofErr w:type="gramEnd"/>
      <w:r>
        <w:t xml:space="preserve"> края о краевом бюджете.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3. Распределение общего объема субвенций осуществляется в соответствии с методикой распределения общего объема субвенций бюджетам городских округов и муниципальных районов края на осуществление отдельных государственных полномочий Красноярского края по реализации отдельных мер по обеспечению ограничения платы граждан за коммунальные услуги, утверждаемой законом края о краевом бюджете.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4. Порядок расходования субвенций бюджетам городских округов и муниципальных районов края на осуществление органами местного самоуправления края государственных полномочий устанавливается Правительством края.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5. Порядок отчетности органов местного самоуправления об осуществлении государственных полномочий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Органы местного самоуправления представляют отчеты, документы и необходимую информацию об осуществлении государственных полномочий, а также отчеты об использовании финансовых средств, предоставленных для осуществления государственных полномочий, в орган исполнительной власти края, осуществляющий нормативно-правовое регулирование в сфере жилищно-коммунального хозяйства, по формам и в сроки, установленные указанным органом исполнительной власти края.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 xml:space="preserve">1. Министерство строительства и жилищно-коммунального хозяйства Красноярского края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 путем проведения проверок, запросов отчетов, документов, необходимой информации об осуществлении государственных полномочий.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Формы, периодичность, сроки и порядок проведения проверок устанавливаются министерством строительства и жилищно-коммунального хозяйства Красноярского края.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7. Условия и порядок прекращения осуществления органами местного самоуправления государственных полномочий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1. Осуществление государственных полномочий прекращается законом края.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а) вступление в силу федерального закона, в соответствии с которым осуществление органами местного самоуправления государственных полномочий является невозможным;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lastRenderedPageBreak/>
        <w:t>б) невозможность обеспечения переданных государственных полномочий необходимыми финансовыми средствами;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в) неисполнение или ненадлежащее исполнение органами местного самоуправления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г) выявление фактов нарушения органами местного самоуправления действующего законодательства Российской Федерации и Красноярского края при осуществлении государственных полномочий.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  <w:outlineLvl w:val="1"/>
      </w:pPr>
      <w:r>
        <w:t>Статья 8. Вступление в силу настоящего Закона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2352CE" w:rsidRDefault="002352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9-4050)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right"/>
      </w:pPr>
      <w:r>
        <w:t>Губернатор</w:t>
      </w:r>
    </w:p>
    <w:p w:rsidR="002352CE" w:rsidRDefault="002352CE">
      <w:pPr>
        <w:pStyle w:val="ConsPlusNormal"/>
        <w:jc w:val="right"/>
      </w:pPr>
      <w:r>
        <w:t>Красноярского края</w:t>
      </w:r>
    </w:p>
    <w:p w:rsidR="002352CE" w:rsidRDefault="002352CE">
      <w:pPr>
        <w:pStyle w:val="ConsPlusNormal"/>
        <w:jc w:val="right"/>
      </w:pPr>
      <w:r>
        <w:t>В.А.ТОЛОКОНСКИЙ</w:t>
      </w:r>
    </w:p>
    <w:p w:rsidR="002352CE" w:rsidRDefault="002352CE">
      <w:pPr>
        <w:pStyle w:val="ConsPlusNormal"/>
        <w:jc w:val="right"/>
      </w:pPr>
      <w:r>
        <w:t>16.12.2014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right"/>
        <w:outlineLvl w:val="0"/>
      </w:pPr>
      <w:r>
        <w:t>Приложение</w:t>
      </w:r>
    </w:p>
    <w:p w:rsidR="002352CE" w:rsidRDefault="002352CE">
      <w:pPr>
        <w:pStyle w:val="ConsPlusNormal"/>
        <w:jc w:val="right"/>
      </w:pPr>
      <w:r>
        <w:t>к Закону края</w:t>
      </w:r>
    </w:p>
    <w:p w:rsidR="002352CE" w:rsidRDefault="002352CE">
      <w:pPr>
        <w:pStyle w:val="ConsPlusNormal"/>
        <w:jc w:val="right"/>
      </w:pPr>
      <w:r>
        <w:t>от 1 декабря 2014 г. N 7-2839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Title"/>
        <w:jc w:val="center"/>
      </w:pPr>
      <w:bookmarkStart w:id="0" w:name="P105"/>
      <w:bookmarkEnd w:id="0"/>
      <w:r>
        <w:t>МЕТОДИКА</w:t>
      </w:r>
    </w:p>
    <w:p w:rsidR="002352CE" w:rsidRDefault="002352CE">
      <w:pPr>
        <w:pStyle w:val="ConsPlusTitle"/>
        <w:jc w:val="center"/>
      </w:pPr>
      <w:r>
        <w:t>ОПРЕДЕЛЕНИЯ ОБЩЕГО ОБЪЕМА СУБВЕНЦИЙ БЮДЖЕТАМ ГОРОДСКИХ</w:t>
      </w:r>
    </w:p>
    <w:p w:rsidR="002352CE" w:rsidRDefault="002352CE">
      <w:pPr>
        <w:pStyle w:val="ConsPlusTitle"/>
        <w:jc w:val="center"/>
      </w:pPr>
      <w:r>
        <w:t>ОКРУГОВ И МУНИЦИПАЛЬНЫХ РАЙОНОВ КРАЯ НА ОСУЩЕСТВЛЕНИЕ</w:t>
      </w:r>
    </w:p>
    <w:p w:rsidR="002352CE" w:rsidRDefault="002352CE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2352CE" w:rsidRDefault="002352CE">
      <w:pPr>
        <w:pStyle w:val="ConsPlusTitle"/>
        <w:jc w:val="center"/>
      </w:pPr>
      <w:r>
        <w:t>ПОЛНОМОЧИЙ КРАСНОЯРСКОГО КРАЯ ПО РЕАЛИЗАЦИИ ОТДЕЛЬНЫХ МЕР</w:t>
      </w:r>
    </w:p>
    <w:p w:rsidR="002352CE" w:rsidRDefault="002352CE">
      <w:pPr>
        <w:pStyle w:val="ConsPlusTitle"/>
        <w:jc w:val="center"/>
      </w:pPr>
      <w:r>
        <w:t>ПО ОБЕСПЕЧЕНИЮ ОГРАНИЧЕНИЯ ПЛАТЫ ГРАЖДАН</w:t>
      </w:r>
    </w:p>
    <w:p w:rsidR="002352CE" w:rsidRDefault="002352CE">
      <w:pPr>
        <w:pStyle w:val="ConsPlusTitle"/>
        <w:jc w:val="center"/>
      </w:pPr>
      <w:r>
        <w:t>ЗА КОММУНАЛЬНЫЕ УСЛУГИ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1. Общий объем субвенций бюджетам городских округов и муниципальных районов края на осуществление органами местного самоуправления отдельных государственных полномочий определяется по формуле: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center"/>
      </w:pPr>
      <w:r w:rsidRPr="00FD45E8">
        <w:rPr>
          <w:position w:val="-8"/>
        </w:rPr>
        <w:pict>
          <v:shape id="_x0000_i1025" style="width:316.8pt;height:20.05pt" coordsize="" o:spt="100" adj="0,,0" path="" filled="f" stroked="f">
            <v:stroke joinstyle="miter"/>
            <v:imagedata r:id="rId11" o:title="base_23675_165528_32768"/>
            <v:formulas/>
            <v:path o:connecttype="segments"/>
          </v:shape>
        </w:pic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где: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S - общий объем субвенций бюджетам городских округов и муниципальных районов края на осуществление государственных полномочий;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26" style="width:13.75pt;height:20.05pt" coordsize="" o:spt="100" adj="0,,0" path="" filled="f" stroked="f">
            <v:stroke joinstyle="miter"/>
            <v:imagedata r:id="rId12" o:title="base_23675_165528_32769"/>
            <v:formulas/>
            <v:path o:connecttype="segments"/>
          </v:shape>
        </w:pict>
      </w:r>
      <w:r>
        <w:t xml:space="preserve"> - объем субвенции бюджету i-го городского округа (муниципального района) края на осуществление государственных полномочий в i-м городском округе (муниципальном районе) края.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2. Расчет </w:t>
      </w:r>
      <w:r w:rsidRPr="00FD45E8">
        <w:rPr>
          <w:position w:val="-8"/>
        </w:rPr>
        <w:pict>
          <v:shape id="_x0000_i1027" style="width:13.75pt;height:20.05pt" coordsize="" o:spt="100" adj="0,,0" path="" filled="f" stroked="f">
            <v:stroke joinstyle="miter"/>
            <v:imagedata r:id="rId13" o:title="base_23675_165528_32770"/>
            <v:formulas/>
            <v:path o:connecttype="segments"/>
          </v:shape>
        </w:pict>
      </w:r>
      <w:r>
        <w:t xml:space="preserve"> осуществляется на основании следующих данных: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lastRenderedPageBreak/>
        <w:t>общая площадь жилых помещений, отапливаемых центральным и (или) печным отоплением (по данным органов местного самоуправления);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объемы потребления коммунальных услуг (по данным органов местного самоуправления);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размер вносимой гражданами платы за коммунальные услуги (холодное и горячее водоснабжение, водоотведение, электроснабжение, газоснабжение (в том числе поставка бытового газа в баллонах), отопление (теплоснабжение, в том числе поставка твердого топлива при наличии печного отопления) в декабре года, предшествующего планируемому году (по данным органов местного самоуправления);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цены (тарифы) ресурсоснабжающих организаций для группы потребителей "население", установленные в порядке, определенном законодательством Российской Федерации.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3. Расчет Si осуществляется по формуле: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center"/>
      </w:pPr>
      <w:r w:rsidRPr="00FD45E8">
        <w:rPr>
          <w:position w:val="-8"/>
        </w:rPr>
        <w:pict>
          <v:shape id="_x0000_i1028" style="width:316.8pt;height:20.05pt" coordsize="" o:spt="100" adj="0,,0" path="" filled="f" stroked="f">
            <v:stroke joinstyle="miter"/>
            <v:imagedata r:id="rId14" o:title="base_23675_165528_32771"/>
            <v:formulas/>
            <v:path o:connecttype="segments"/>
          </v:shape>
        </w:pic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где: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29" style="width:26.3pt;height:20.05pt" coordsize="" o:spt="100" adj="0,,0" path="" filled="f" stroked="f">
            <v:stroke joinstyle="miter"/>
            <v:imagedata r:id="rId15" o:title="base_23675_165528_32772"/>
            <v:formulas/>
            <v:path o:connecttype="segments"/>
          </v:shape>
        </w:pict>
      </w:r>
      <w:r>
        <w:t xml:space="preserve"> </w:t>
      </w:r>
      <w:proofErr w:type="gramStart"/>
      <w:r>
        <w:t>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а при их отсутствии - исходя из нормативов потребления коммунальных услуг;</w:t>
      </w:r>
      <w:proofErr w:type="gramEnd"/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30" style="width:22.55pt;height:20.05pt" coordsize="" o:spt="100" adj="0,,0" path="" filled="f" stroked="f">
            <v:stroke joinstyle="miter"/>
            <v:imagedata r:id="rId16" o:title="base_23675_165528_32773"/>
            <v:formulas/>
            <v:path o:connecttype="segments"/>
          </v:shape>
        </w:pict>
      </w:r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4. Расчет </w:t>
      </w:r>
      <w:r w:rsidRPr="00FD45E8">
        <w:rPr>
          <w:position w:val="-8"/>
        </w:rPr>
        <w:pict>
          <v:shape id="_x0000_i1031" style="width:26.3pt;height:20.05pt" coordsize="" o:spt="100" adj="0,,0" path="" filled="f" stroked="f">
            <v:stroke joinstyle="miter"/>
            <v:imagedata r:id="rId15" o:title="base_23675_165528_32774"/>
            <v:formulas/>
            <v:path o:connecttype="segments"/>
          </v:shape>
        </w:pict>
      </w:r>
      <w:r>
        <w:t xml:space="preserve"> осуществляется по формуле: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center"/>
      </w:pPr>
      <w:r w:rsidRPr="00FD45E8">
        <w:rPr>
          <w:position w:val="-9"/>
        </w:rPr>
        <w:pict>
          <v:shape id="_x0000_i1032" style="width:323.7pt;height:20.65pt" coordsize="" o:spt="100" adj="0,,0" path="" filled="f" stroked="f">
            <v:stroke joinstyle="miter"/>
            <v:imagedata r:id="rId17" o:title="base_23675_165528_32775"/>
            <v:formulas/>
            <v:path o:connecttype="segments"/>
          </v:shape>
        </w:pic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где: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9"/>
        </w:rPr>
        <w:pict>
          <v:shape id="_x0000_i1033" style="width:39.45pt;height:20.65pt" coordsize="" o:spt="100" adj="0,,0" path="" filled="f" stroked="f">
            <v:stroke joinstyle="miter"/>
            <v:imagedata r:id="rId18" o:title="base_23675_165528_32776"/>
            <v:formulas/>
            <v:path o:connecttype="segments"/>
          </v:shape>
        </w:pict>
      </w:r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законодательством, и объему потребляемых коммунальных услуг, определенному исходя из нормативов потребления коммунальных услуг, определяемая по формуле: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center"/>
      </w:pPr>
      <w:r w:rsidRPr="00FD45E8">
        <w:rPr>
          <w:position w:val="-11"/>
        </w:rPr>
        <w:pict>
          <v:shape id="_x0000_i1034" style="width:341.85pt;height:21.9pt" coordsize="" o:spt="100" adj="0,,0" path="" filled="f" stroked="f">
            <v:stroke joinstyle="miter"/>
            <v:imagedata r:id="rId19" o:title="base_23675_165528_32777"/>
            <v:formulas/>
            <v:path o:connecttype="segments"/>
          </v:shape>
        </w:pic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где: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s - количество видов коммунальных услуг;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>k - виды коммунальных услуг;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35" style="width:18.8pt;height:20.05pt" coordsize="" o:spt="100" adj="0,,0" path="" filled="f" stroked="f">
            <v:stroke joinstyle="miter"/>
            <v:imagedata r:id="rId20" o:title="base_23675_165528_32778"/>
            <v:formulas/>
            <v:path o:connecttype="segments"/>
          </v:shape>
        </w:pict>
      </w:r>
      <w:r>
        <w:t xml:space="preserve"> - норматив потребления на соответствующий k-й вид коммунальной услуги;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lastRenderedPageBreak/>
        <w:pict>
          <v:shape id="_x0000_i1036" style="width:13.75pt;height:20.05pt" coordsize="" o:spt="100" adj="0,,0" path="" filled="f" stroked="f">
            <v:stroke joinstyle="miter"/>
            <v:imagedata r:id="rId21" o:title="base_23675_165528_32779"/>
            <v:formulas/>
            <v:path o:connecttype="segments"/>
          </v:shape>
        </w:pict>
      </w:r>
      <w:r>
        <w:t xml:space="preserve"> - цена (тариф) с учетом надбавки к цене (тарифу) на соответствующий k-й вид коммунального ресурса;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9"/>
        </w:rPr>
        <w:pict>
          <v:shape id="_x0000_i1037" style="width:36.3pt;height:20.65pt" coordsize="" o:spt="100" adj="0,,0" path="" filled="f" stroked="f">
            <v:stroke joinstyle="miter"/>
            <v:imagedata r:id="rId22" o:title="base_23675_165528_32780"/>
            <v:formulas/>
            <v:path o:connecttype="segments"/>
          </v:shape>
        </w:pict>
      </w:r>
      <w:r>
        <w:t xml:space="preserve"> - площадь жилого помещения, используемая при расчетах платежей за отопление (централизованное или печное) (кв. метров);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9"/>
        </w:rPr>
        <w:pict>
          <v:shape id="_x0000_i1038" style="width:38.8pt;height:20.65pt" coordsize="" o:spt="100" adj="0,,0" path="" filled="f" stroked="f">
            <v:stroke joinstyle="miter"/>
            <v:imagedata r:id="rId23" o:title="base_23675_165528_32781"/>
            <v:formulas/>
            <v:path o:connecttype="segments"/>
          </v:shape>
        </w:pict>
      </w:r>
      <w:r>
        <w:t xml:space="preserve"> - численность граждан, зарегистрированных в жилом помещении, используемая при расчетах платежей за услуги холодного и горячего водоснабжения, водоотведения, газоснабжения и электроснабжения;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9"/>
        </w:rPr>
        <w:pict>
          <v:shape id="_x0000_i1039" style="width:33.8pt;height:20.65pt" coordsize="" o:spt="100" adj="0,,0" path="" filled="f" stroked="f">
            <v:stroke joinstyle="miter"/>
            <v:imagedata r:id="rId24" o:title="base_23675_165528_32782"/>
            <v:formulas/>
            <v:path o:connecttype="segments"/>
          </v:shape>
        </w:pict>
      </w:r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определяемая по формуле: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center"/>
      </w:pPr>
      <w:r w:rsidRPr="00FD45E8">
        <w:rPr>
          <w:position w:val="-11"/>
        </w:rPr>
        <w:pict>
          <v:shape id="_x0000_i1040" style="width:333.1pt;height:21.9pt" coordsize="" o:spt="100" adj="0,,0" path="" filled="f" stroked="f">
            <v:stroke joinstyle="miter"/>
            <v:imagedata r:id="rId25" o:title="base_23675_165528_32783"/>
            <v:formulas/>
            <v:path o:connecttype="segments"/>
          </v:shape>
        </w:pic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где: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41" style="width:15.65pt;height:20.05pt" coordsize="" o:spt="100" adj="0,,0" path="" filled="f" stroked="f">
            <v:stroke joinstyle="miter"/>
            <v:imagedata r:id="rId26" o:title="base_23675_165528_32784"/>
            <v:formulas/>
            <v:path o:connecttype="segments"/>
          </v:shape>
        </w:pict>
      </w:r>
      <w:r>
        <w:t xml:space="preserve"> - объем потребления k-й коммунальной услуги, оказанной потребителю, по данным приборов учета.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5. Расчет </w:t>
      </w:r>
      <w:r w:rsidRPr="00FD45E8">
        <w:rPr>
          <w:position w:val="-8"/>
        </w:rPr>
        <w:pict>
          <v:shape id="_x0000_i1042" style="width:22.55pt;height:20.05pt" coordsize="" o:spt="100" adj="0,,0" path="" filled="f" stroked="f">
            <v:stroke joinstyle="miter"/>
            <v:imagedata r:id="rId27" o:title="base_23675_165528_32785"/>
            <v:formulas/>
            <v:path o:connecttype="segments"/>
          </v:shape>
        </w:pict>
      </w:r>
      <w:r>
        <w:t xml:space="preserve"> осуществляется по формуле:</w: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jc w:val="center"/>
      </w:pPr>
      <w:r w:rsidRPr="00FD45E8">
        <w:rPr>
          <w:position w:val="-8"/>
        </w:rPr>
        <w:pict>
          <v:shape id="_x0000_i1043" style="width:325.55pt;height:20.05pt" coordsize="" o:spt="100" adj="0,,0" path="" filled="f" stroked="f">
            <v:stroke joinstyle="miter"/>
            <v:imagedata r:id="rId28" o:title="base_23675_165528_32786"/>
            <v:formulas/>
            <v:path o:connecttype="segments"/>
          </v:shape>
        </w:pict>
      </w:r>
    </w:p>
    <w:p w:rsidR="002352CE" w:rsidRDefault="002352CE">
      <w:pPr>
        <w:pStyle w:val="ConsPlusNormal"/>
        <w:jc w:val="both"/>
      </w:pPr>
    </w:p>
    <w:p w:rsidR="002352CE" w:rsidRDefault="002352CE">
      <w:pPr>
        <w:pStyle w:val="ConsPlusNormal"/>
        <w:ind w:firstLine="540"/>
        <w:jc w:val="both"/>
      </w:pPr>
      <w:r>
        <w:t>где: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44" style="width:20.05pt;height:20.05pt" coordsize="" o:spt="100" adj="0,,0" path="" filled="f" stroked="f">
            <v:stroke joinstyle="miter"/>
            <v:imagedata r:id="rId29" o:title="base_23675_165528_32787"/>
            <v:formulas/>
            <v:path o:connecttype="segments"/>
          </v:shape>
        </w:pict>
      </w:r>
      <w:r>
        <w:t xml:space="preserve"> - плата за коммунальные услуги граждан, проживающих в многоквартирных домах (жилых домах), в декабре предыдущего календарного года;</w:t>
      </w:r>
    </w:p>
    <w:p w:rsidR="002352CE" w:rsidRDefault="002352CE">
      <w:pPr>
        <w:pStyle w:val="ConsPlusNormal"/>
        <w:spacing w:before="220"/>
        <w:ind w:firstLine="540"/>
        <w:jc w:val="both"/>
      </w:pPr>
      <w:r w:rsidRPr="00FD45E8">
        <w:rPr>
          <w:position w:val="-8"/>
        </w:rPr>
        <w:pict>
          <v:shape id="_x0000_i1045" style="width:27.55pt;height:20.05pt" coordsize="" o:spt="100" adj="0,,0" path="" filled="f" stroked="f">
            <v:stroke joinstyle="miter"/>
            <v:imagedata r:id="rId30" o:title="base_23675_165528_32788"/>
            <v:formulas/>
            <v:path o:connecttype="segments"/>
          </v:shape>
        </w:pict>
      </w:r>
      <w:r>
        <w:t xml:space="preserve"> - предельный индекс,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Федерации, установленными Правительством Российской Федерации.</w:t>
      </w:r>
    </w:p>
    <w:p w:rsidR="002352CE" w:rsidRDefault="002352C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До утверждения цен (тарифов) ресурсоснабжающей организации для потребителей в порядке, определенном законодательством, общий объем субвенций определяется исходя из прогнозируемых цен (тарифов) на коммунальные ресурсы, рассчитанных на основании показателей прогноза социально-экономического развития Красноярского края на очередной финансовый год и плановый период, используемых при формировании проекта закона края о краевом бюджете на очередной финансовый год и плановый период.</w:t>
      </w:r>
      <w:proofErr w:type="gramEnd"/>
    </w:p>
    <w:p w:rsidR="002352CE" w:rsidRDefault="002352CE">
      <w:pPr>
        <w:pStyle w:val="ConsPlusNormal"/>
        <w:jc w:val="both"/>
      </w:pPr>
    </w:p>
    <w:p w:rsidR="00B4145E" w:rsidRDefault="00B4145E">
      <w:bookmarkStart w:id="1" w:name="_GoBack"/>
      <w:bookmarkEnd w:id="1"/>
    </w:p>
    <w:sectPr w:rsidR="00B4145E" w:rsidSect="0010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E"/>
    <w:rsid w:val="002352CE"/>
    <w:rsid w:val="00B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4423BF2A7740F289B23B0DB2F025A2891C8E71415FA5DCD0104305E0D6F65693304H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hyperlink" Target="consultantplus://offline/ref=81C4423BF2A7740F289B23B0DB2F025A2891C8E71711FC5FCD0604305E0D6F65693451D4DBC2199D52797F33380DH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1C4423BF2A7740F289B23B0DB2F025A2891C8E71713FA5BCF0604305E0D6F65693451D4DBC2199D567D78333806H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hyperlink" Target="consultantplus://offline/ref=81C4423BF2A7740F289B23B0DB2F025A2891C8E71713FA5BCF0604305E0D6F65693451D4DBC2199D567D78333806H" TargetMode="External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4423BF2A7740F289B23B0DB2F025A2891C8E71415FA5DCD0104305E0D6F65693304H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2018-07-20T07:52:00Z</dcterms:created>
  <dcterms:modified xsi:type="dcterms:W3CDTF">2018-07-20T07:53:00Z</dcterms:modified>
</cp:coreProperties>
</file>