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10</w:t>
      </w:r>
    </w:p>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47DAA" w:rsidRDefault="00947DAA" w:rsidP="00947DAA">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F4D54" w:rsidRPr="00AE4745" w:rsidRDefault="000F4D54" w:rsidP="00AE4745">
      <w:pPr>
        <w:autoSpaceDE w:val="0"/>
        <w:autoSpaceDN w:val="0"/>
        <w:adjustRightInd w:val="0"/>
        <w:spacing w:after="0" w:line="240" w:lineRule="auto"/>
        <w:ind w:left="5387"/>
        <w:rPr>
          <w:rFonts w:ascii="Times New Roman" w:hAnsi="Times New Roman" w:cs="Times New Roman"/>
        </w:rPr>
      </w:pPr>
    </w:p>
    <w:p w:rsidR="00905414" w:rsidRPr="00AE4745" w:rsidRDefault="00905414" w:rsidP="00AE4745">
      <w:pPr>
        <w:spacing w:after="0" w:line="240" w:lineRule="auto"/>
        <w:ind w:firstLine="851"/>
        <w:jc w:val="center"/>
        <w:rPr>
          <w:rFonts w:ascii="Times New Roman" w:hAnsi="Times New Roman" w:cs="Times New Roman"/>
          <w:b/>
          <w:color w:val="000000" w:themeColor="text1"/>
        </w:rPr>
      </w:pPr>
    </w:p>
    <w:p w:rsidR="00905414" w:rsidRPr="00AE4745" w:rsidRDefault="000E4F94" w:rsidP="00AE4745">
      <w:pPr>
        <w:spacing w:after="0" w:line="240" w:lineRule="auto"/>
        <w:jc w:val="center"/>
        <w:rPr>
          <w:rFonts w:ascii="Times New Roman" w:hAnsi="Times New Roman" w:cs="Times New Roman"/>
          <w:b/>
          <w:color w:val="000000" w:themeColor="text1"/>
        </w:rPr>
      </w:pPr>
      <w:r w:rsidRPr="00AE4745">
        <w:rPr>
          <w:rFonts w:ascii="Times New Roman" w:hAnsi="Times New Roman" w:cs="Times New Roman"/>
          <w:b/>
          <w:color w:val="000000" w:themeColor="text1"/>
        </w:rPr>
        <w:t>Д</w:t>
      </w:r>
      <w:r w:rsidR="002A69C4" w:rsidRPr="00AE4745">
        <w:rPr>
          <w:rFonts w:ascii="Times New Roman" w:hAnsi="Times New Roman" w:cs="Times New Roman"/>
          <w:b/>
          <w:color w:val="000000" w:themeColor="text1"/>
        </w:rPr>
        <w:t>ОКУМЕНТАЦИ</w:t>
      </w:r>
      <w:r w:rsidRPr="00AE4745">
        <w:rPr>
          <w:rFonts w:ascii="Times New Roman" w:hAnsi="Times New Roman" w:cs="Times New Roman"/>
          <w:b/>
          <w:color w:val="000000" w:themeColor="text1"/>
        </w:rPr>
        <w:t>Я</w:t>
      </w:r>
      <w:r w:rsidR="002A69C4" w:rsidRPr="00AE4745">
        <w:rPr>
          <w:rFonts w:ascii="Times New Roman" w:hAnsi="Times New Roman" w:cs="Times New Roman"/>
          <w:b/>
          <w:color w:val="000000" w:themeColor="text1"/>
        </w:rPr>
        <w:t xml:space="preserve"> О </w:t>
      </w:r>
      <w:r w:rsidR="002347E2" w:rsidRPr="00AE4745">
        <w:rPr>
          <w:rFonts w:ascii="Times New Roman" w:hAnsi="Times New Roman" w:cs="Times New Roman"/>
          <w:b/>
          <w:color w:val="000000" w:themeColor="text1"/>
        </w:rPr>
        <w:t>ПРОВЕДЕНИИ ПРЕДВАРИТЕЛЬНОГО ОТБОРА</w:t>
      </w:r>
      <w:r w:rsidR="00C00364" w:rsidRPr="00AE4745">
        <w:rPr>
          <w:rFonts w:ascii="Times New Roman" w:hAnsi="Times New Roman" w:cs="Times New Roman"/>
          <w:b/>
          <w:color w:val="000000" w:themeColor="text1"/>
        </w:rPr>
        <w:t xml:space="preserve"> ПОДРЯДНОЙ ОРГАНИЗАЦИИ </w:t>
      </w:r>
      <w:r w:rsidR="00D559C1" w:rsidRPr="00AE4745">
        <w:rPr>
          <w:rFonts w:ascii="Times New Roman" w:eastAsia="Times New Roman" w:hAnsi="Times New Roman" w:cs="Times New Roman"/>
          <w:b/>
          <w:bCs/>
          <w:color w:val="000000" w:themeColor="text1"/>
          <w:lang w:eastAsia="ru-RU"/>
        </w:rPr>
        <w:t>НА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384E3A" w:rsidRDefault="00384E3A" w:rsidP="00384E3A">
      <w:pPr>
        <w:spacing w:after="0" w:line="240" w:lineRule="auto"/>
        <w:ind w:firstLine="851"/>
        <w:jc w:val="both"/>
        <w:rPr>
          <w:rFonts w:ascii="Times New Roman" w:hAnsi="Times New Roman" w:cs="Times New Roman"/>
          <w:color w:val="000000" w:themeColor="text1"/>
        </w:rPr>
      </w:pP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EF3F22"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оценке технического состояния и проектирования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EF3F22" w:rsidRPr="001340E6" w:rsidRDefault="00EF3F22" w:rsidP="00384E3A">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D2627B">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D2627B">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D2627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833DFF" w:rsidRPr="000158A3" w:rsidRDefault="00833DFF" w:rsidP="00833DFF">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33DFF" w:rsidRPr="003629C7" w:rsidRDefault="00833DFF" w:rsidP="00833DFF">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3629C7">
        <w:rPr>
          <w:rFonts w:ascii="Times New Roman" w:eastAsia="Times New Roman" w:hAnsi="Times New Roman" w:cs="Times New Roman"/>
          <w:lang w:eastAsia="ru-RU"/>
        </w:rPr>
        <w:t>: 2908-645</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384E3A" w:rsidRPr="001340E6" w:rsidRDefault="00384E3A" w:rsidP="00384E3A">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CD556A">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sidR="00F476DD">
        <w:rPr>
          <w:rFonts w:ascii="Times New Roman" w:hAnsi="Times New Roman" w:cs="Times New Roman"/>
          <w:bCs/>
        </w:rPr>
        <w:t>24</w:t>
      </w:r>
      <w:r w:rsidRPr="001340E6">
        <w:rPr>
          <w:rFonts w:ascii="Times New Roman" w:hAnsi="Times New Roman" w:cs="Times New Roman"/>
          <w:bCs/>
        </w:rPr>
        <w:t xml:space="preserve"> </w:t>
      </w:r>
      <w:r w:rsidR="00F476DD">
        <w:rPr>
          <w:rFonts w:ascii="Times New Roman" w:hAnsi="Times New Roman" w:cs="Times New Roman"/>
          <w:bCs/>
        </w:rPr>
        <w:t>н</w:t>
      </w:r>
      <w:r w:rsidR="003629C7">
        <w:rPr>
          <w:rFonts w:ascii="Times New Roman" w:hAnsi="Times New Roman" w:cs="Times New Roman"/>
          <w:bCs/>
        </w:rPr>
        <w:t>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84E3A"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F476DD">
        <w:rPr>
          <w:rFonts w:ascii="Times New Roman" w:hAnsi="Times New Roman" w:cs="Times New Roman"/>
          <w:bCs/>
        </w:rPr>
        <w:t>13</w:t>
      </w:r>
      <w:r>
        <w:rPr>
          <w:rFonts w:ascii="Times New Roman" w:hAnsi="Times New Roman" w:cs="Times New Roman"/>
          <w:bCs/>
        </w:rPr>
        <w:t xml:space="preserve"> </w:t>
      </w:r>
      <w:r w:rsidR="00F476DD">
        <w:rPr>
          <w:rFonts w:ascii="Times New Roman" w:hAnsi="Times New Roman" w:cs="Times New Roman"/>
          <w:bCs/>
        </w:rPr>
        <w:t>дека</w:t>
      </w:r>
      <w:r>
        <w:rPr>
          <w:rFonts w:ascii="Times New Roman" w:hAnsi="Times New Roman" w:cs="Times New Roman"/>
          <w:bCs/>
        </w:rPr>
        <w:t>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EF3F22"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3629C7">
        <w:rPr>
          <w:rFonts w:ascii="Times New Roman" w:hAnsi="Times New Roman" w:cs="Times New Roman"/>
          <w:bCs/>
        </w:rPr>
        <w:t>2</w:t>
      </w:r>
      <w:r w:rsidR="00F476DD">
        <w:rPr>
          <w:rFonts w:ascii="Times New Roman" w:hAnsi="Times New Roman" w:cs="Times New Roman"/>
          <w:bCs/>
        </w:rPr>
        <w:t>7</w:t>
      </w:r>
      <w:r>
        <w:rPr>
          <w:rFonts w:ascii="Times New Roman" w:hAnsi="Times New Roman" w:cs="Times New Roman"/>
          <w:bCs/>
        </w:rPr>
        <w:t xml:space="preserve"> </w:t>
      </w:r>
      <w:r w:rsidR="00F476DD">
        <w:rPr>
          <w:rFonts w:ascii="Times New Roman" w:hAnsi="Times New Roman" w:cs="Times New Roman"/>
          <w:bCs/>
        </w:rPr>
        <w:t>дека</w:t>
      </w:r>
      <w:r>
        <w:rPr>
          <w:rFonts w:ascii="Times New Roman" w:hAnsi="Times New Roman" w:cs="Times New Roman"/>
          <w:bCs/>
        </w:rPr>
        <w:t xml:space="preserve">бря </w:t>
      </w:r>
      <w:r w:rsidRPr="001340E6">
        <w:rPr>
          <w:rFonts w:ascii="Times New Roman" w:hAnsi="Times New Roman" w:cs="Times New Roman"/>
          <w:bCs/>
        </w:rPr>
        <w:t>2016 года</w:t>
      </w:r>
      <w:r w:rsidR="00EF3F22" w:rsidRPr="001340E6">
        <w:rPr>
          <w:rFonts w:ascii="Times New Roman" w:hAnsi="Times New Roman" w:cs="Times New Roman"/>
          <w:bCs/>
        </w:rPr>
        <w:t>.</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документации о проведении предварительного отбора до </w:t>
      </w:r>
      <w:r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384E3A" w:rsidRPr="00EE1803">
        <w:rPr>
          <w:rFonts w:ascii="Times New Roman" w:hAnsi="Times New Roman" w:cs="Times New Roman"/>
          <w:b/>
          <w:sz w:val="22"/>
          <w:szCs w:val="22"/>
        </w:rPr>
        <w:t xml:space="preserve">до </w:t>
      </w:r>
      <w:r w:rsidR="003629C7">
        <w:rPr>
          <w:rFonts w:ascii="Times New Roman" w:hAnsi="Times New Roman" w:cs="Times New Roman"/>
          <w:b/>
          <w:sz w:val="22"/>
          <w:szCs w:val="22"/>
        </w:rPr>
        <w:t>0</w:t>
      </w:r>
      <w:r w:rsidR="00F476DD">
        <w:rPr>
          <w:rFonts w:ascii="Times New Roman" w:hAnsi="Times New Roman" w:cs="Times New Roman"/>
          <w:b/>
          <w:sz w:val="22"/>
          <w:szCs w:val="22"/>
        </w:rPr>
        <w:t>8</w:t>
      </w:r>
      <w:r w:rsidR="00384E3A" w:rsidRPr="00EE1803">
        <w:rPr>
          <w:rFonts w:ascii="Times New Roman" w:hAnsi="Times New Roman" w:cs="Times New Roman"/>
          <w:b/>
          <w:sz w:val="22"/>
          <w:szCs w:val="22"/>
        </w:rPr>
        <w:t xml:space="preserve"> </w:t>
      </w:r>
      <w:r w:rsidR="00F476DD">
        <w:rPr>
          <w:rFonts w:ascii="Times New Roman" w:hAnsi="Times New Roman" w:cs="Times New Roman"/>
          <w:b/>
          <w:sz w:val="22"/>
          <w:szCs w:val="22"/>
        </w:rPr>
        <w:t>дека</w:t>
      </w:r>
      <w:r w:rsidR="00384E3A" w:rsidRPr="00EE1803">
        <w:rPr>
          <w:rFonts w:ascii="Times New Roman" w:hAnsi="Times New Roman" w:cs="Times New Roman"/>
          <w:b/>
          <w:sz w:val="22"/>
          <w:szCs w:val="22"/>
        </w:rPr>
        <w:t xml:space="preserve">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EF3F22" w:rsidRPr="001340E6"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096F3D" w:rsidRDefault="00EF3F22" w:rsidP="00096F3D">
      <w:pPr>
        <w:pStyle w:val="a4"/>
        <w:tabs>
          <w:tab w:val="left" w:pos="284"/>
        </w:tabs>
        <w:spacing w:after="0" w:line="240" w:lineRule="auto"/>
        <w:ind w:left="0"/>
        <w:contextualSpacing w:val="0"/>
        <w:jc w:val="both"/>
        <w:rPr>
          <w:rFonts w:ascii="Times New Roman" w:hAnsi="Times New Roman" w:cs="Times New Roman"/>
          <w:b/>
        </w:rPr>
      </w:pPr>
    </w:p>
    <w:p w:rsidR="00EF3F22" w:rsidRPr="00096F3D"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2627B">
        <w:rPr>
          <w:rFonts w:ascii="Times New Roman" w:eastAsia="Times New Roman" w:hAnsi="Times New Roman" w:cs="Times New Roman"/>
          <w:bCs/>
          <w:lang w:eastAsia="ru-RU"/>
        </w:rPr>
        <w:t>,</w:t>
      </w:r>
      <w:r w:rsidRPr="00096F3D">
        <w:rPr>
          <w:rFonts w:ascii="Times New Roman" w:hAnsi="Times New Roman" w:cs="Times New Roman"/>
        </w:rPr>
        <w:t xml:space="preserve"> устанавливаются следующие требования к его участникам (далее – Участник):</w:t>
      </w:r>
    </w:p>
    <w:p w:rsidR="00023DA4" w:rsidRPr="00096F3D" w:rsidRDefault="00EF3F22" w:rsidP="00D2627B">
      <w:pPr>
        <w:spacing w:after="0" w:line="240" w:lineRule="auto"/>
        <w:ind w:firstLine="709"/>
        <w:contextualSpacing/>
        <w:jc w:val="both"/>
        <w:rPr>
          <w:rFonts w:ascii="Times New Roman" w:hAnsi="Times New Roman" w:cs="Times New Roman"/>
          <w:b/>
          <w:szCs w:val="24"/>
        </w:rPr>
      </w:pPr>
      <w:proofErr w:type="gramStart"/>
      <w:r w:rsidRPr="00096F3D">
        <w:rPr>
          <w:rFonts w:ascii="Times New Roman" w:hAnsi="Times New Roman" w:cs="Times New Roman"/>
        </w:rPr>
        <w:t xml:space="preserve">а) </w:t>
      </w:r>
      <w:r w:rsidR="00D2627B">
        <w:rPr>
          <w:rFonts w:ascii="Times New Roman" w:hAnsi="Times New Roman" w:cs="Times New Roman"/>
        </w:rPr>
        <w:t>н</w:t>
      </w:r>
      <w:r w:rsidR="00023DA4" w:rsidRPr="00096F3D">
        <w:rPr>
          <w:rFonts w:ascii="Times New Roman" w:hAnsi="Times New Roman" w:cs="Times New Roman"/>
          <w:szCs w:val="24"/>
        </w:rPr>
        <w:t xml:space="preserve">аличие у участника выданного саморегулируемой организацией свидетельства о допуске к работам, перечень которых установлен </w:t>
      </w:r>
      <w:r w:rsidR="00023DA4"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lastRenderedPageBreak/>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D63BF8"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r w:rsidRPr="00D63BF8">
        <w:rPr>
          <w:rFonts w:ascii="Times New Roman" w:hAnsi="Times New Roman" w:cs="Times New Roman"/>
        </w:rPr>
        <w:t xml:space="preserve"> о лицензировании отдельных видов деятельности;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023DA4"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участника предварительного отбора, а также требования к их квалификации</w:t>
      </w:r>
      <w:r w:rsidR="00D2627B">
        <w:rPr>
          <w:rFonts w:ascii="Times New Roman" w:hAnsi="Times New Roman" w:cs="Times New Roman"/>
        </w:rPr>
        <w:t>,</w:t>
      </w:r>
      <w:r w:rsidR="00023DA4" w:rsidRPr="001340E6">
        <w:rPr>
          <w:rFonts w:ascii="Times New Roman" w:hAnsi="Times New Roman" w:cs="Times New Roman"/>
        </w:rPr>
        <w:t xml:space="preserve"> изложенным в приложении №1 к документации;</w:t>
      </w:r>
    </w:p>
    <w:p w:rsidR="00EF3F22" w:rsidRPr="00D63BF8"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B65328">
        <w:rPr>
          <w:rFonts w:ascii="Times New Roman" w:hAnsi="Times New Roman" w:cs="Times New Roman"/>
        </w:rPr>
        <w:t>не менее 1</w:t>
      </w:r>
      <w:r w:rsidR="00B65328" w:rsidRPr="00B65328">
        <w:rPr>
          <w:rFonts w:ascii="Times New Roman" w:hAnsi="Times New Roman" w:cs="Times New Roman"/>
        </w:rPr>
        <w:t xml:space="preserve"> процента</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1340E6" w:rsidRDefault="00EF3F22" w:rsidP="00EF3F22">
      <w:pPr>
        <w:tabs>
          <w:tab w:val="left" w:pos="3060"/>
        </w:tabs>
        <w:spacing w:after="0" w:line="240" w:lineRule="auto"/>
        <w:ind w:right="2"/>
        <w:jc w:val="both"/>
        <w:rPr>
          <w:rFonts w:ascii="Times New Roman" w:hAnsi="Times New Roman" w:cs="Times New Roman"/>
        </w:rPr>
      </w:pP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F3F22" w:rsidRPr="00D63BF8" w:rsidRDefault="00EF3F22" w:rsidP="00EF3F22">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w:t>
      </w:r>
      <w:r w:rsidRPr="00096F3D">
        <w:rPr>
          <w:rStyle w:val="a9"/>
          <w:rFonts w:ascii="Times New Roman" w:hAnsi="Times New Roman" w:cs="Times New Roman"/>
          <w:sz w:val="22"/>
          <w:szCs w:val="22"/>
        </w:rPr>
        <w:t>индивидуального предпринимателя </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 xml:space="preserve">в) </w:t>
      </w:r>
      <w:r w:rsidR="00B91943">
        <w:rPr>
          <w:rStyle w:val="a9"/>
          <w:rFonts w:ascii="Times New Roman" w:hAnsi="Times New Roman" w:cs="Times New Roman"/>
          <w:sz w:val="22"/>
          <w:szCs w:val="22"/>
        </w:rPr>
        <w:t xml:space="preserve">копии </w:t>
      </w:r>
      <w:r w:rsidRPr="00096F3D">
        <w:rPr>
          <w:rStyle w:val="a9"/>
          <w:rFonts w:ascii="Times New Roman" w:hAnsi="Times New Roman" w:cs="Times New Roman"/>
          <w:sz w:val="22"/>
          <w:szCs w:val="22"/>
        </w:rPr>
        <w:t>учредительны</w:t>
      </w:r>
      <w:r w:rsidR="00B91943">
        <w:rPr>
          <w:rStyle w:val="a9"/>
          <w:rFonts w:ascii="Times New Roman" w:hAnsi="Times New Roman" w:cs="Times New Roman"/>
          <w:sz w:val="22"/>
          <w:szCs w:val="22"/>
        </w:rPr>
        <w:t>х</w:t>
      </w:r>
      <w:r w:rsidRPr="00096F3D">
        <w:rPr>
          <w:rStyle w:val="a9"/>
          <w:rFonts w:ascii="Times New Roman" w:hAnsi="Times New Roman" w:cs="Times New Roman"/>
          <w:sz w:val="22"/>
          <w:szCs w:val="22"/>
        </w:rPr>
        <w:t xml:space="preserve"> документ</w:t>
      </w:r>
      <w:r w:rsidR="00B91943">
        <w:rPr>
          <w:rStyle w:val="a9"/>
          <w:rFonts w:ascii="Times New Roman" w:hAnsi="Times New Roman" w:cs="Times New Roman"/>
          <w:sz w:val="22"/>
          <w:szCs w:val="22"/>
        </w:rPr>
        <w:t>ов</w:t>
      </w:r>
      <w:r w:rsidRPr="00096F3D">
        <w:rPr>
          <w:rStyle w:val="a9"/>
          <w:rFonts w:ascii="Times New Roman" w:hAnsi="Times New Roman" w:cs="Times New Roman"/>
          <w:sz w:val="22"/>
          <w:szCs w:val="22"/>
        </w:rPr>
        <w:t xml:space="preserve"> участника предварительного отбора;</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CA0A86" w:rsidRPr="00096F3D" w:rsidRDefault="00EF3F22" w:rsidP="00D2627B">
      <w:pPr>
        <w:spacing w:after="0" w:line="240" w:lineRule="auto"/>
        <w:ind w:firstLine="709"/>
        <w:contextualSpacing/>
        <w:jc w:val="both"/>
        <w:rPr>
          <w:rFonts w:ascii="Times New Roman" w:hAnsi="Times New Roman" w:cs="Times New Roman"/>
          <w:b/>
          <w:szCs w:val="24"/>
        </w:rPr>
      </w:pPr>
      <w:r w:rsidRPr="00096F3D">
        <w:rPr>
          <w:rStyle w:val="a9"/>
          <w:rFonts w:ascii="Times New Roman" w:hAnsi="Times New Roman" w:cs="Times New Roman"/>
          <w:sz w:val="22"/>
          <w:szCs w:val="22"/>
        </w:rPr>
        <w:t xml:space="preserve">е) </w:t>
      </w:r>
      <w:r w:rsidR="00457F0B" w:rsidRPr="00096F3D">
        <w:rPr>
          <w:rStyle w:val="a9"/>
          <w:rFonts w:ascii="Times New Roman" w:hAnsi="Times New Roman" w:cs="Times New Roman"/>
          <w:sz w:val="22"/>
          <w:szCs w:val="22"/>
        </w:rPr>
        <w:t xml:space="preserve">копия </w:t>
      </w:r>
      <w:r w:rsidRPr="00096F3D">
        <w:rPr>
          <w:rFonts w:ascii="Times New Roman" w:hAnsi="Times New Roman" w:cs="Times New Roman"/>
        </w:rPr>
        <w:t>сви</w:t>
      </w:r>
      <w:r w:rsidR="00CA0A86" w:rsidRPr="00096F3D">
        <w:rPr>
          <w:rFonts w:ascii="Times New Roman" w:hAnsi="Times New Roman" w:cs="Times New Roman"/>
        </w:rPr>
        <w:t>детельства о допуске к работам</w:t>
      </w:r>
      <w:r w:rsidR="00CA0A86" w:rsidRPr="00096F3D">
        <w:rPr>
          <w:rFonts w:ascii="Times New Roman" w:hAnsi="Times New Roman" w:cs="Times New Roman"/>
          <w:szCs w:val="24"/>
        </w:rPr>
        <w:t xml:space="preserve">, перечень которых установлен </w:t>
      </w:r>
      <w:r w:rsidR="00CA0A86"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A0A86"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EF3F22"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lastRenderedPageBreak/>
        <w:t xml:space="preserve">ж) </w:t>
      </w:r>
      <w:r w:rsidR="00457F0B" w:rsidRPr="00096F3D">
        <w:rPr>
          <w:rStyle w:val="a9"/>
          <w:rFonts w:ascii="Times New Roman" w:hAnsi="Times New Roman" w:cs="Times New Roman"/>
          <w:sz w:val="22"/>
          <w:szCs w:val="22"/>
        </w:rPr>
        <w:t xml:space="preserve">копия </w:t>
      </w:r>
      <w:r w:rsidRPr="00096F3D">
        <w:rPr>
          <w:rStyle w:val="a9"/>
          <w:rFonts w:ascii="Times New Roman" w:hAnsi="Times New Roman" w:cs="Times New Roman"/>
          <w:sz w:val="22"/>
          <w:szCs w:val="22"/>
        </w:rPr>
        <w:t>лицензи</w:t>
      </w:r>
      <w:r w:rsidR="00457F0B" w:rsidRPr="00096F3D">
        <w:rPr>
          <w:rStyle w:val="a9"/>
          <w:rFonts w:ascii="Times New Roman" w:hAnsi="Times New Roman" w:cs="Times New Roman"/>
          <w:sz w:val="22"/>
          <w:szCs w:val="22"/>
        </w:rPr>
        <w:t>и</w:t>
      </w:r>
      <w:r w:rsidRPr="00096F3D">
        <w:rPr>
          <w:rStyle w:val="a9"/>
          <w:rFonts w:ascii="Times New Roman" w:hAnsi="Times New Roman" w:cs="Times New Roman"/>
          <w:sz w:val="22"/>
          <w:szCs w:val="22"/>
        </w:rPr>
        <w:t xml:space="preserve"> </w:t>
      </w:r>
      <w:r w:rsidRPr="00096F3D">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D63BF8"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w:t>
      </w:r>
      <w:r w:rsidRPr="00D63BF8">
        <w:rPr>
          <w:rStyle w:val="a9"/>
          <w:rFonts w:ascii="Times New Roman" w:hAnsi="Times New Roman" w:cs="Times New Roman"/>
          <w:sz w:val="22"/>
          <w:szCs w:val="22"/>
        </w:rPr>
        <w:t xml:space="preserve"> Российской Федерации, полученная не ранее 1 января года, в котором подается Заявка;</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457F0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457F0B" w:rsidRPr="008F5319">
        <w:rPr>
          <w:rStyle w:val="a9"/>
          <w:rFonts w:ascii="Times New Roman" w:hAnsi="Times New Roman" w:cs="Times New Roman"/>
          <w:sz w:val="22"/>
          <w:szCs w:val="22"/>
          <w:lang w:val="en-US"/>
        </w:rPr>
        <w:t>V</w:t>
      </w:r>
      <w:r w:rsidR="00457F0B" w:rsidRPr="008F5319">
        <w:rPr>
          <w:rStyle w:val="a9"/>
          <w:rFonts w:ascii="Times New Roman" w:hAnsi="Times New Roman" w:cs="Times New Roman"/>
          <w:sz w:val="22"/>
          <w:szCs w:val="22"/>
        </w:rPr>
        <w:t>. «</w:t>
      </w:r>
      <w:r w:rsidR="00457F0B" w:rsidRPr="008F5319">
        <w:rPr>
          <w:rFonts w:ascii="Times New Roman" w:hAnsi="Times New Roman" w:cs="Times New Roman"/>
        </w:rPr>
        <w:t>Образцы форм и документов для заполнения участниками предварительного отбора»</w:t>
      </w:r>
      <w:r w:rsidR="00457F0B" w:rsidRPr="008F5319">
        <w:rPr>
          <w:rStyle w:val="a9"/>
          <w:rFonts w:ascii="Times New Roman" w:hAnsi="Times New Roman" w:cs="Times New Roman"/>
          <w:sz w:val="22"/>
          <w:szCs w:val="22"/>
        </w:rPr>
        <w:t xml:space="preserve"> Документации</w:t>
      </w:r>
      <w:r w:rsidR="00457F0B" w:rsidRPr="00891141">
        <w:rPr>
          <w:rStyle w:val="a9"/>
          <w:rFonts w:ascii="Times New Roman" w:hAnsi="Times New Roman" w:cs="Times New Roman"/>
          <w:sz w:val="22"/>
          <w:szCs w:val="22"/>
        </w:rPr>
        <w:t xml:space="preserve"> о проведении предварительного отбора</w:t>
      </w:r>
      <w:r w:rsidR="00457F0B" w:rsidRPr="001340E6">
        <w:rPr>
          <w:rStyle w:val="a9"/>
          <w:rFonts w:ascii="Times New Roman" w:hAnsi="Times New Roman" w:cs="Times New Roman"/>
          <w:sz w:val="22"/>
          <w:szCs w:val="22"/>
        </w:rPr>
        <w:t>;</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F3F22" w:rsidRPr="00D63BF8" w:rsidRDefault="00EF3F22" w:rsidP="00EF3F22">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B65328">
        <w:rPr>
          <w:rFonts w:ascii="Times New Roman" w:hAnsi="Times New Roman" w:cs="Times New Roman"/>
        </w:rPr>
        <w:t>менее 1 процент</w:t>
      </w:r>
      <w:r w:rsidR="00B65328" w:rsidRPr="00B65328">
        <w:rPr>
          <w:rFonts w:ascii="Times New Roman" w:hAnsi="Times New Roman" w:cs="Times New Roman"/>
        </w:rPr>
        <w:t>а</w:t>
      </w:r>
      <w:r w:rsidR="00457F0B">
        <w:rPr>
          <w:rFonts w:ascii="Times New Roman" w:hAnsi="Times New Roman" w:cs="Times New Roman"/>
        </w:rPr>
        <w:t xml:space="preserve"> </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EF3F22" w:rsidRPr="001340E6" w:rsidRDefault="00EF3F22" w:rsidP="00D2627B">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w:t>
      </w:r>
      <w:r w:rsidRPr="00D63BF8">
        <w:rPr>
          <w:rFonts w:ascii="Times New Roman" w:hAnsi="Times New Roman" w:cs="Times New Roman"/>
          <w:sz w:val="22"/>
          <w:szCs w:val="22"/>
        </w:rPr>
        <w:lastRenderedPageBreak/>
        <w:t xml:space="preserve">рассматриваются. </w:t>
      </w:r>
    </w:p>
    <w:p w:rsidR="00EF3F22" w:rsidRPr="00D63BF8" w:rsidRDefault="00EF3F22" w:rsidP="00EF3F22">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E036E8" w:rsidRDefault="00EF3F22" w:rsidP="00EF3F22">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F3F22" w:rsidRPr="001340E6" w:rsidRDefault="00EF3F22" w:rsidP="00EF3F22">
      <w:pPr>
        <w:pStyle w:val="a4"/>
        <w:tabs>
          <w:tab w:val="left" w:pos="284"/>
        </w:tabs>
        <w:spacing w:after="0" w:line="240" w:lineRule="auto"/>
        <w:contextualSpacing w:val="0"/>
        <w:jc w:val="both"/>
        <w:rPr>
          <w:rFonts w:ascii="Times New Roman" w:hAnsi="Times New Roman" w:cs="Times New Roman"/>
        </w:rPr>
      </w:pP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jc w:val="both"/>
        <w:rPr>
          <w:rFonts w:ascii="Times New Roman" w:hAnsi="Times New Roman" w:cs="Times New Roman"/>
          <w:sz w:val="22"/>
          <w:szCs w:val="22"/>
        </w:rPr>
      </w:pP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tabs>
          <w:tab w:val="left" w:pos="567"/>
        </w:tabs>
        <w:jc w:val="both"/>
        <w:rPr>
          <w:rFonts w:ascii="Times New Roman" w:hAnsi="Times New Roman" w:cs="Times New Roman"/>
          <w:sz w:val="22"/>
          <w:szCs w:val="22"/>
        </w:rPr>
      </w:pP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EF3F22" w:rsidRPr="00D2627B"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lastRenderedPageBreak/>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EF3F22" w:rsidRPr="001340E6" w:rsidRDefault="00EF3F22" w:rsidP="00EF3F22">
      <w:pPr>
        <w:pStyle w:val="ConsPlusNormal"/>
        <w:tabs>
          <w:tab w:val="left" w:pos="142"/>
          <w:tab w:val="left" w:pos="1276"/>
        </w:tabs>
        <w:ind w:firstLine="709"/>
        <w:jc w:val="both"/>
        <w:rPr>
          <w:rFonts w:ascii="Times New Roman" w:hAnsi="Times New Roman" w:cs="Times New Roman"/>
          <w:i/>
          <w:sz w:val="22"/>
          <w:szCs w:val="22"/>
        </w:rPr>
      </w:pPr>
      <w:r w:rsidRPr="00D2627B">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00D2627B">
        <w:rPr>
          <w:rFonts w:ascii="Times New Roman" w:hAnsi="Times New Roman" w:cs="Times New Roman"/>
          <w:i/>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tabs>
          <w:tab w:val="left" w:pos="993"/>
        </w:tabs>
        <w:ind w:left="709"/>
        <w:jc w:val="both"/>
        <w:rPr>
          <w:rFonts w:ascii="Times New Roman" w:hAnsi="Times New Roman" w:cs="Times New Roman"/>
          <w:b/>
          <w:sz w:val="22"/>
          <w:szCs w:val="22"/>
        </w:rPr>
      </w:pP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w:t>
      </w:r>
      <w:r w:rsidRPr="001340E6">
        <w:rPr>
          <w:rFonts w:ascii="Times New Roman" w:hAnsi="Times New Roman" w:cs="Times New Roman"/>
          <w:sz w:val="22"/>
          <w:szCs w:val="22"/>
        </w:rPr>
        <w:lastRenderedPageBreak/>
        <w:t>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EF3F22" w:rsidRPr="001340E6" w:rsidRDefault="00EF3F22" w:rsidP="00EF3F22">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п/п</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55653-2013. Порядок организации и проведения работ по сохранению объектов культурного наследия. Произведения </w:t>
            </w:r>
            <w:r w:rsidRPr="00B72AE0">
              <w:rPr>
                <w:rFonts w:ascii="Times New Roman" w:hAnsi="Times New Roman" w:cs="Times New Roman"/>
              </w:rPr>
              <w:lastRenderedPageBreak/>
              <w:t>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СНиП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lastRenderedPageBreak/>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t xml:space="preserve">Состав проектной документации определяется заданием на 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работы будут проходить в жилом доме без отселения проживающих.</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базисно-индексным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w:t>
            </w:r>
            <w:r w:rsidRPr="000027E2">
              <w:rPr>
                <w:rFonts w:ascii="Times New Roman" w:hAnsi="Times New Roman" w:cs="Times New Roman"/>
                <w:color w:val="000000" w:themeColor="text1"/>
              </w:rPr>
              <w:lastRenderedPageBreak/>
              <w:t>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СанПиН.</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яется в соответствии с ГОСТ Р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Срок предоставления гарантий качества работ: не менее 60 месяцев с даты подписания сторонами акта сдачи - приемки выполненных работ.</w:t>
            </w:r>
          </w:p>
        </w:tc>
      </w:tr>
    </w:tbl>
    <w:p w:rsidR="001D2B84" w:rsidRDefault="001D2B84" w:rsidP="00AE4745">
      <w:pPr>
        <w:spacing w:after="0" w:line="240" w:lineRule="auto"/>
        <w:ind w:firstLine="851"/>
        <w:rPr>
          <w:rFonts w:ascii="Times New Roman" w:hAnsi="Times New Roman" w:cs="Times New Roman"/>
          <w:bCs/>
          <w:color w:val="000000" w:themeColor="text1"/>
        </w:rPr>
      </w:pPr>
    </w:p>
    <w:p w:rsidR="004E2236" w:rsidRPr="00DD5A7E" w:rsidRDefault="004E2236" w:rsidP="00A52149">
      <w:pPr>
        <w:spacing w:after="200" w:line="276" w:lineRule="auto"/>
        <w:contextualSpacing/>
        <w:jc w:val="both"/>
        <w:rPr>
          <w:rFonts w:eastAsia="Calibri"/>
          <w:szCs w:val="24"/>
        </w:rPr>
      </w:pPr>
    </w:p>
    <w:p w:rsidR="004E2236" w:rsidRDefault="004E2236" w:rsidP="00AE4745">
      <w:pPr>
        <w:spacing w:after="0" w:line="240" w:lineRule="auto"/>
        <w:ind w:firstLine="851"/>
        <w:rPr>
          <w:rFonts w:ascii="Times New Roman" w:hAnsi="Times New Roman" w:cs="Times New Roman"/>
          <w:bCs/>
          <w:color w:val="000000" w:themeColor="text1"/>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905414" w:rsidRPr="00AE4745" w:rsidRDefault="00905414" w:rsidP="00AE4745">
      <w:pPr>
        <w:pStyle w:val="a4"/>
        <w:tabs>
          <w:tab w:val="left" w:pos="284"/>
        </w:tabs>
        <w:spacing w:after="0" w:line="240" w:lineRule="auto"/>
        <w:ind w:left="0" w:firstLine="851"/>
        <w:contextualSpacing w:val="0"/>
        <w:rPr>
          <w:rFonts w:ascii="Times New Roman" w:hAnsi="Times New Roman" w:cs="Times New Roman"/>
          <w:color w:val="000000" w:themeColor="text1"/>
        </w:rPr>
      </w:pP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lastRenderedPageBreak/>
              <w:t>№ п/п</w:t>
            </w: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1340E6" w:rsidRDefault="00900296" w:rsidP="00900296">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900296" w:rsidRPr="001340E6" w:rsidRDefault="00900296" w:rsidP="00900296">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w:t>
            </w:r>
            <w:r w:rsidR="00F91B32">
              <w:rPr>
                <w:rFonts w:ascii="Times New Roman" w:hAnsi="Times New Roman" w:cs="Times New Roman"/>
                <w:sz w:val="22"/>
                <w:szCs w:val="22"/>
              </w:rPr>
              <w:t>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F91B3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F91B3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F91B3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w:t>
            </w:r>
            <w:r w:rsidR="00AC6BFE" w:rsidRPr="00AE4745">
              <w:rPr>
                <w:rStyle w:val="a9"/>
                <w:rFonts w:ascii="Times New Roman" w:hAnsi="Times New Roman" w:cs="Times New Roman"/>
                <w:color w:val="000000" w:themeColor="text1"/>
                <w:sz w:val="22"/>
                <w:szCs w:val="22"/>
              </w:rPr>
              <w:t>луг) устанавливается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AE4745">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D84A1A" w:rsidRPr="00AE4745" w:rsidRDefault="00D84A1A"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Исполнение договора обеспечивается: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обеспечительным платежом.</w:t>
            </w:r>
          </w:p>
          <w:p w:rsidR="001E0AA3"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AE4745">
              <w:rPr>
                <w:rFonts w:ascii="Times New Roman" w:hAnsi="Times New Roman" w:cs="Times New Roman"/>
                <w:color w:val="000000" w:themeColor="text1"/>
                <w:sz w:val="22"/>
                <w:szCs w:val="22"/>
              </w:rPr>
              <w:t>указанных в пункте 1 способов</w:t>
            </w:r>
            <w:r w:rsidRPr="00AE4745">
              <w:rPr>
                <w:rFonts w:ascii="Times New Roman" w:hAnsi="Times New Roman" w:cs="Times New Roman"/>
                <w:color w:val="000000" w:themeColor="text1"/>
                <w:sz w:val="22"/>
                <w:szCs w:val="22"/>
              </w:rPr>
              <w:t xml:space="preserve">. </w:t>
            </w:r>
          </w:p>
          <w:p w:rsidR="00D84A1A"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Размер обеспечения исполнения договора об оказании услуг </w:t>
            </w:r>
            <w:r w:rsidR="00AC6BFE" w:rsidRPr="00AE4745">
              <w:rPr>
                <w:rFonts w:ascii="Times New Roman" w:hAnsi="Times New Roman" w:cs="Times New Roman"/>
                <w:color w:val="000000" w:themeColor="text1"/>
                <w:sz w:val="22"/>
                <w:szCs w:val="22"/>
              </w:rPr>
              <w:t xml:space="preserve">указываются </w:t>
            </w:r>
            <w:r w:rsidRPr="00AE4745">
              <w:rPr>
                <w:rFonts w:ascii="Times New Roman" w:hAnsi="Times New Roman" w:cs="Times New Roman"/>
                <w:color w:val="000000" w:themeColor="text1"/>
                <w:sz w:val="22"/>
                <w:szCs w:val="22"/>
              </w:rPr>
              <w:t>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AE4745">
              <w:rPr>
                <w:rFonts w:ascii="Times New Roman" w:hAnsi="Times New Roman" w:cs="Times New Roman"/>
                <w:color w:val="000000" w:themeColor="text1"/>
                <w:sz w:val="22"/>
                <w:szCs w:val="22"/>
              </w:rPr>
              <w:t xml:space="preserve"> проведении электронного аукциона</w:t>
            </w:r>
            <w:r w:rsidRPr="00AE4745">
              <w:rPr>
                <w:rFonts w:ascii="Times New Roman" w:hAnsi="Times New Roman" w:cs="Times New Roman"/>
                <w:color w:val="000000" w:themeColor="text1"/>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AE4745" w:rsidRDefault="00D84A1A" w:rsidP="00AE4745">
            <w:pPr>
              <w:pStyle w:val="ConsPlusNormal"/>
              <w:numPr>
                <w:ilvl w:val="0"/>
                <w:numId w:val="6"/>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быть безотзывной;</w:t>
            </w:r>
          </w:p>
          <w:p w:rsidR="00D84A1A" w:rsidRPr="00AE4745" w:rsidRDefault="001E0AA3"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w:t>
            </w:r>
            <w:r w:rsidR="00D84A1A" w:rsidRPr="00AE4745">
              <w:rPr>
                <w:rFonts w:ascii="Times New Roman" w:hAnsi="Times New Roman" w:cs="Times New Roman"/>
                <w:color w:val="000000" w:themeColor="text1"/>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AE4745">
              <w:rPr>
                <w:rFonts w:ascii="Times New Roman" w:hAnsi="Times New Roman" w:cs="Times New Roman"/>
                <w:color w:val="000000" w:themeColor="text1"/>
                <w:sz w:val="22"/>
                <w:szCs w:val="22"/>
              </w:rPr>
              <w:t xml:space="preserve">(двадцати пяти) </w:t>
            </w:r>
            <w:r w:rsidR="00D84A1A" w:rsidRPr="00AE4745">
              <w:rPr>
                <w:rFonts w:ascii="Times New Roman" w:hAnsi="Times New Roman" w:cs="Times New Roman"/>
                <w:color w:val="000000" w:themeColor="text1"/>
                <w:sz w:val="22"/>
                <w:szCs w:val="22"/>
              </w:rPr>
              <w:t>процентов, установленных Инструкцией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 требование к банковской гарантии может быть предъявлено гаранту для выплаты суммы обеспечения испо</w:t>
            </w:r>
            <w:r w:rsidR="00AC6BFE" w:rsidRPr="00AE4745">
              <w:rPr>
                <w:rFonts w:ascii="Times New Roman" w:hAnsi="Times New Roman" w:cs="Times New Roman"/>
                <w:color w:val="000000" w:themeColor="text1"/>
                <w:sz w:val="22"/>
                <w:szCs w:val="22"/>
              </w:rPr>
              <w:t>лнения обязательств по решению З</w:t>
            </w:r>
            <w:r w:rsidRPr="00AE4745">
              <w:rPr>
                <w:rFonts w:ascii="Times New Roman" w:hAnsi="Times New Roman" w:cs="Times New Roman"/>
                <w:color w:val="000000" w:themeColor="text1"/>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AE4745" w:rsidRDefault="000421C7" w:rsidP="00AE4745">
            <w:pPr>
              <w:pStyle w:val="ConsPlusNormal"/>
              <w:numPr>
                <w:ilvl w:val="0"/>
                <w:numId w:val="6"/>
              </w:numPr>
              <w:tabs>
                <w:tab w:val="left" w:pos="601"/>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 xml:space="preserve">В </w:t>
            </w:r>
            <w:r w:rsidRPr="00AE4745">
              <w:rPr>
                <w:rFonts w:ascii="Times New Roman" w:hAnsi="Times New Roman" w:cs="Times New Roman"/>
                <w:color w:val="000000" w:themeColor="text1"/>
                <w:sz w:val="22"/>
                <w:szCs w:val="22"/>
              </w:rPr>
              <w:t>документации о проведении электронного аукциона</w:t>
            </w:r>
            <w:r w:rsidRPr="00AE4745">
              <w:rPr>
                <w:rStyle w:val="a9"/>
                <w:rFonts w:ascii="Times New Roman" w:hAnsi="Times New Roman" w:cs="Times New Roman"/>
                <w:color w:val="000000" w:themeColor="text1"/>
                <w:sz w:val="22"/>
                <w:szCs w:val="22"/>
              </w:rPr>
              <w:t xml:space="preserve"> </w:t>
            </w:r>
            <w:r w:rsidR="00AC6BFE" w:rsidRPr="00AE4745">
              <w:rPr>
                <w:rStyle w:val="a9"/>
                <w:rFonts w:ascii="Times New Roman" w:hAnsi="Times New Roman" w:cs="Times New Roman"/>
                <w:color w:val="000000" w:themeColor="text1"/>
                <w:sz w:val="22"/>
                <w:szCs w:val="22"/>
              </w:rPr>
              <w:t>За</w:t>
            </w:r>
            <w:r w:rsidRPr="00AE4745">
              <w:rPr>
                <w:rStyle w:val="a9"/>
                <w:rFonts w:ascii="Times New Roman" w:hAnsi="Times New Roman" w:cs="Times New Roman"/>
                <w:color w:val="000000" w:themeColor="text1"/>
                <w:sz w:val="22"/>
                <w:szCs w:val="22"/>
              </w:rPr>
              <w:t xml:space="preserve">казчиком могут быть установлены дополнительные </w:t>
            </w:r>
            <w:r w:rsidR="00D84A1A" w:rsidRPr="00AE4745">
              <w:rPr>
                <w:rStyle w:val="a9"/>
                <w:rFonts w:ascii="Times New Roman" w:hAnsi="Times New Roman" w:cs="Times New Roman"/>
                <w:color w:val="000000" w:themeColor="text1"/>
                <w:sz w:val="22"/>
                <w:szCs w:val="22"/>
              </w:rPr>
              <w:t xml:space="preserve">требования </w:t>
            </w:r>
            <w:r w:rsidRPr="00AE4745">
              <w:rPr>
                <w:rStyle w:val="a9"/>
                <w:rFonts w:ascii="Times New Roman" w:hAnsi="Times New Roman" w:cs="Times New Roman"/>
                <w:color w:val="000000" w:themeColor="text1"/>
                <w:sz w:val="22"/>
                <w:szCs w:val="22"/>
              </w:rPr>
              <w:t>к обеспечению исполнения договора.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AE4745"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о гарантийном сроке определяю</w:t>
            </w:r>
            <w:r w:rsidR="00AC6BFE" w:rsidRPr="00AE4745">
              <w:rPr>
                <w:rFonts w:ascii="Times New Roman" w:hAnsi="Times New Roman" w:cs="Times New Roman"/>
                <w:color w:val="000000" w:themeColor="text1"/>
                <w:sz w:val="22"/>
                <w:szCs w:val="22"/>
              </w:rPr>
              <w:t>тся За</w:t>
            </w:r>
            <w:r w:rsidR="000421C7" w:rsidRPr="00AE4745">
              <w:rPr>
                <w:rFonts w:ascii="Times New Roman" w:hAnsi="Times New Roman" w:cs="Times New Roman"/>
                <w:color w:val="000000" w:themeColor="text1"/>
                <w:sz w:val="22"/>
                <w:szCs w:val="22"/>
              </w:rPr>
              <w:t xml:space="preserve">казчиком в </w:t>
            </w:r>
            <w:r w:rsidRPr="00AE4745">
              <w:rPr>
                <w:rFonts w:ascii="Times New Roman" w:hAnsi="Times New Roman" w:cs="Times New Roman"/>
                <w:color w:val="000000" w:themeColor="text1"/>
                <w:sz w:val="22"/>
                <w:szCs w:val="22"/>
              </w:rPr>
              <w:t xml:space="preserve">документации </w:t>
            </w:r>
            <w:r w:rsidR="000421C7" w:rsidRPr="00AE4745">
              <w:rPr>
                <w:rFonts w:ascii="Times New Roman" w:hAnsi="Times New Roman" w:cs="Times New Roman"/>
                <w:color w:val="000000" w:themeColor="text1"/>
                <w:sz w:val="22"/>
                <w:szCs w:val="22"/>
              </w:rPr>
              <w:t>о проведении электронного аукциона.</w:t>
            </w:r>
          </w:p>
          <w:p w:rsidR="00290990" w:rsidRPr="00AE4745"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Срок</w:t>
            </w:r>
            <w:r w:rsidR="005A31BB" w:rsidRPr="00AE4745">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AE4745">
              <w:rPr>
                <w:rFonts w:ascii="Times New Roman" w:hAnsi="Times New Roman" w:cs="Times New Roman"/>
                <w:color w:val="000000" w:themeColor="text1"/>
                <w:sz w:val="22"/>
                <w:szCs w:val="22"/>
              </w:rPr>
              <w:t xml:space="preserve">не может быть </w:t>
            </w:r>
            <w:r w:rsidR="005A31BB" w:rsidRPr="00AE4745">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AE4745">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w:t>
            </w:r>
            <w:r w:rsidR="0029473C" w:rsidRPr="00AE4745">
              <w:rPr>
                <w:rFonts w:ascii="Times New Roman" w:hAnsi="Times New Roman" w:cs="Times New Roman"/>
                <w:color w:val="000000" w:themeColor="text1"/>
                <w:sz w:val="22"/>
                <w:szCs w:val="22"/>
              </w:rPr>
              <w:t>аях</w:t>
            </w:r>
            <w:r w:rsidRPr="00AE4745">
              <w:rPr>
                <w:rFonts w:ascii="Times New Roman" w:hAnsi="Times New Roman" w:cs="Times New Roman"/>
                <w:color w:val="000000" w:themeColor="text1"/>
                <w:sz w:val="22"/>
                <w:szCs w:val="22"/>
              </w:rPr>
              <w:t>:</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9A64E9" w:rsidRPr="00AE4745">
              <w:rPr>
                <w:rFonts w:ascii="Times New Roman" w:hAnsi="Times New Roman" w:cs="Times New Roman"/>
                <w:color w:val="000000" w:themeColor="text1"/>
                <w:sz w:val="22"/>
                <w:szCs w:val="22"/>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AE4745">
              <w:rPr>
                <w:rFonts w:ascii="Times New Roman" w:hAnsi="Times New Roman" w:cs="Times New Roman"/>
                <w:color w:val="000000" w:themeColor="text1"/>
                <w:sz w:val="22"/>
                <w:szCs w:val="22"/>
              </w:rPr>
              <w:t xml:space="preserve"> (двух)</w:t>
            </w:r>
            <w:r w:rsidR="009A64E9" w:rsidRPr="00AE4745">
              <w:rPr>
                <w:rFonts w:ascii="Times New Roman" w:hAnsi="Times New Roman" w:cs="Times New Roman"/>
                <w:color w:val="000000" w:themeColor="text1"/>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9A64E9"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w:t>
            </w:r>
            <w:r w:rsidR="005574C4" w:rsidRPr="00AE4745">
              <w:rPr>
                <w:rFonts w:ascii="Times New Roman" w:hAnsi="Times New Roman" w:cs="Times New Roman"/>
                <w:color w:val="000000" w:themeColor="text1"/>
                <w:sz w:val="22"/>
                <w:szCs w:val="22"/>
              </w:rPr>
              <w:t xml:space="preserve"> (пятнадцати)</w:t>
            </w:r>
            <w:r w:rsidR="009A64E9" w:rsidRPr="00AE4745">
              <w:rPr>
                <w:rFonts w:ascii="Times New Roman" w:hAnsi="Times New Roman" w:cs="Times New Roman"/>
                <w:color w:val="000000" w:themeColor="text1"/>
                <w:sz w:val="22"/>
                <w:szCs w:val="22"/>
              </w:rPr>
              <w:t xml:space="preserve"> календарных дней по любому из многоквартирных домов;</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9A64E9"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AE4745">
              <w:rPr>
                <w:rFonts w:ascii="Times New Roman" w:hAnsi="Times New Roman" w:cs="Times New Roman"/>
                <w:color w:val="000000" w:themeColor="text1"/>
                <w:sz w:val="22"/>
                <w:szCs w:val="22"/>
              </w:rPr>
              <w:t xml:space="preserve"> (два)</w:t>
            </w:r>
            <w:r w:rsidR="009A64E9" w:rsidRPr="00AE4745">
              <w:rPr>
                <w:rFonts w:ascii="Times New Roman" w:hAnsi="Times New Roman" w:cs="Times New Roman"/>
                <w:color w:val="000000" w:themeColor="text1"/>
                <w:sz w:val="22"/>
                <w:szCs w:val="22"/>
              </w:rPr>
              <w:t xml:space="preserve"> рабочих дня;</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AC6BFE" w:rsidRPr="00AE4745">
              <w:rPr>
                <w:rFonts w:ascii="Times New Roman" w:hAnsi="Times New Roman" w:cs="Times New Roman"/>
                <w:color w:val="000000" w:themeColor="text1"/>
                <w:sz w:val="22"/>
                <w:szCs w:val="22"/>
              </w:rPr>
              <w:t>) выявление З</w:t>
            </w:r>
            <w:r w:rsidR="009A64E9"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AE4745" w:rsidRDefault="005574C4"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Ш</w:t>
            </w:r>
            <w:r w:rsidR="00D84A1A" w:rsidRPr="00AE4745">
              <w:rPr>
                <w:rFonts w:ascii="Times New Roman" w:hAnsi="Times New Roman" w:cs="Times New Roman"/>
                <w:color w:val="000000" w:themeColor="text1"/>
                <w:sz w:val="22"/>
                <w:szCs w:val="22"/>
              </w:rPr>
              <w:t>траф</w:t>
            </w:r>
            <w:r w:rsidRPr="00AE4745">
              <w:rPr>
                <w:rFonts w:ascii="Times New Roman" w:hAnsi="Times New Roman" w:cs="Times New Roman"/>
                <w:color w:val="000000" w:themeColor="text1"/>
                <w:sz w:val="22"/>
                <w:szCs w:val="22"/>
              </w:rPr>
              <w:t>, указанный в пункте 2,</w:t>
            </w:r>
            <w:r w:rsidR="00D84A1A" w:rsidRPr="00AE4745">
              <w:rPr>
                <w:rFonts w:ascii="Times New Roman" w:hAnsi="Times New Roman" w:cs="Times New Roman"/>
                <w:color w:val="000000" w:themeColor="text1"/>
                <w:sz w:val="22"/>
                <w:szCs w:val="22"/>
              </w:rPr>
              <w:t xml:space="preserve"> уплачивается помимо средств, которые подрядная органи</w:t>
            </w:r>
            <w:r w:rsidR="00DE0025" w:rsidRPr="00AE4745">
              <w:rPr>
                <w:rFonts w:ascii="Times New Roman" w:hAnsi="Times New Roman" w:cs="Times New Roman"/>
                <w:color w:val="000000" w:themeColor="text1"/>
                <w:sz w:val="22"/>
                <w:szCs w:val="22"/>
              </w:rPr>
              <w:t>зация обязана будет возместить З</w:t>
            </w:r>
            <w:r w:rsidR="00D84A1A" w:rsidRPr="00AE4745">
              <w:rPr>
                <w:rFonts w:ascii="Times New Roman" w:hAnsi="Times New Roman" w:cs="Times New Roman"/>
                <w:color w:val="000000" w:themeColor="text1"/>
                <w:sz w:val="22"/>
                <w:szCs w:val="22"/>
              </w:rPr>
              <w:t>аказчику в качестве причиненных убытков (вреда).</w:t>
            </w:r>
          </w:p>
          <w:p w:rsidR="00D84A1A" w:rsidRPr="00AE4745" w:rsidRDefault="00D84A1A"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 </w:t>
            </w:r>
            <w:r w:rsidR="005574C4" w:rsidRPr="00AE4745">
              <w:rPr>
                <w:rFonts w:ascii="Times New Roman" w:hAnsi="Times New Roman" w:cs="Times New Roman"/>
                <w:color w:val="000000" w:themeColor="text1"/>
                <w:sz w:val="22"/>
                <w:szCs w:val="22"/>
              </w:rPr>
              <w:t>В</w:t>
            </w:r>
            <w:r w:rsidRPr="00AE4745">
              <w:rPr>
                <w:rFonts w:ascii="Times New Roman" w:hAnsi="Times New Roman" w:cs="Times New Roman"/>
                <w:color w:val="000000" w:themeColor="text1"/>
                <w:sz w:val="22"/>
                <w:szCs w:val="22"/>
              </w:rPr>
              <w:t xml:space="preserve"> случае просрочки исполнения подрядчиком обязательств</w:t>
            </w:r>
            <w:r w:rsidR="00DE0025" w:rsidRPr="00AE4745">
              <w:rPr>
                <w:rFonts w:ascii="Times New Roman" w:hAnsi="Times New Roman" w:cs="Times New Roman"/>
                <w:color w:val="000000" w:themeColor="text1"/>
                <w:sz w:val="22"/>
                <w:szCs w:val="22"/>
              </w:rPr>
              <w:t>а, предусмотренного договором, З</w:t>
            </w:r>
            <w:r w:rsidRPr="00AE4745">
              <w:rPr>
                <w:rFonts w:ascii="Times New Roman" w:hAnsi="Times New Roman" w:cs="Times New Roman"/>
                <w:color w:val="000000" w:themeColor="text1"/>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w:t>
            </w:r>
            <w:r w:rsidRPr="00AE4745">
              <w:rPr>
                <w:rFonts w:ascii="Times New Roman" w:hAnsi="Times New Roman" w:cs="Times New Roman"/>
                <w:color w:val="000000" w:themeColor="text1"/>
                <w:sz w:val="22"/>
                <w:szCs w:val="22"/>
              </w:rPr>
              <w:lastRenderedPageBreak/>
              <w:t xml:space="preserve">освобождается от уплаты неустойки (штрафа, пеней), если докажет, что просрочка исполнения обязательства произошла вследствие </w:t>
            </w:r>
            <w:r w:rsidR="00DE0025" w:rsidRPr="00AE4745">
              <w:rPr>
                <w:rFonts w:ascii="Times New Roman" w:hAnsi="Times New Roman" w:cs="Times New Roman"/>
                <w:color w:val="000000" w:themeColor="text1"/>
                <w:sz w:val="22"/>
                <w:szCs w:val="22"/>
              </w:rPr>
              <w:t>непреодолимой силы или по вине З</w:t>
            </w:r>
            <w:r w:rsidRPr="00AE4745">
              <w:rPr>
                <w:rFonts w:ascii="Times New Roman" w:hAnsi="Times New Roman" w:cs="Times New Roman"/>
                <w:color w:val="000000" w:themeColor="text1"/>
                <w:sz w:val="22"/>
                <w:szCs w:val="22"/>
              </w:rPr>
              <w:t>аказчика.</w:t>
            </w:r>
          </w:p>
          <w:p w:rsidR="00290990" w:rsidRPr="00AE4745" w:rsidRDefault="00517CB0" w:rsidP="00497142">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D84A1A" w:rsidRPr="00AE4745" w:rsidRDefault="00D84A1A" w:rsidP="00AE4745">
            <w:pPr>
              <w:pStyle w:val="ConsPlusNormal"/>
              <w:numPr>
                <w:ilvl w:val="0"/>
                <w:numId w:val="9"/>
              </w:numPr>
              <w:tabs>
                <w:tab w:val="left" w:pos="75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w:t>
            </w:r>
            <w:r w:rsidR="00DE0025" w:rsidRPr="00AE4745">
              <w:rPr>
                <w:rFonts w:ascii="Times New Roman" w:hAnsi="Times New Roman" w:cs="Times New Roman"/>
                <w:color w:val="000000" w:themeColor="text1"/>
                <w:sz w:val="22"/>
                <w:szCs w:val="22"/>
              </w:rPr>
              <w:t xml:space="preserve"> об оказании услуг заключается З</w:t>
            </w:r>
            <w:r w:rsidRPr="00AE4745">
              <w:rPr>
                <w:rFonts w:ascii="Times New Roman" w:hAnsi="Times New Roman" w:cs="Times New Roman"/>
                <w:color w:val="000000" w:themeColor="text1"/>
                <w:sz w:val="22"/>
                <w:szCs w:val="22"/>
              </w:rPr>
              <w:t xml:space="preserve">аказчиком в соответствии с Гражданским кодексом Российской Федерации и </w:t>
            </w:r>
            <w:r w:rsidR="0013483D" w:rsidRPr="00AE4745">
              <w:rPr>
                <w:rFonts w:ascii="Times New Roman" w:hAnsi="Times New Roman" w:cs="Times New Roman"/>
                <w:color w:val="000000" w:themeColor="text1"/>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AE4745">
              <w:rPr>
                <w:rFonts w:ascii="Times New Roman" w:hAnsi="Times New Roman" w:cs="Times New Roman"/>
                <w:color w:val="000000" w:themeColor="text1"/>
                <w:sz w:val="22"/>
                <w:szCs w:val="22"/>
              </w:rPr>
              <w:t>.</w:t>
            </w:r>
          </w:p>
          <w:p w:rsidR="006C1B30" w:rsidRPr="00AE4745" w:rsidRDefault="006C1B30"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Порядок заключения договора </w:t>
            </w:r>
            <w:r w:rsidR="00DE0025" w:rsidRPr="00AE4745">
              <w:rPr>
                <w:rFonts w:ascii="Times New Roman" w:hAnsi="Times New Roman" w:cs="Times New Roman"/>
                <w:color w:val="000000" w:themeColor="text1"/>
                <w:sz w:val="22"/>
                <w:szCs w:val="22"/>
              </w:rPr>
              <w:t>определяются З</w:t>
            </w:r>
            <w:r w:rsidRPr="00AE4745">
              <w:rPr>
                <w:rFonts w:ascii="Times New Roman" w:hAnsi="Times New Roman" w:cs="Times New Roman"/>
                <w:color w:val="000000" w:themeColor="text1"/>
                <w:sz w:val="22"/>
                <w:szCs w:val="22"/>
              </w:rPr>
              <w:t>аказчиком в документации о проведении электронного аукциона.</w:t>
            </w:r>
          </w:p>
          <w:p w:rsidR="00D84A1A" w:rsidRPr="00AE4745" w:rsidRDefault="00D84A1A"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 об оказании услуг не может быть заключен ранее чем через 10</w:t>
            </w:r>
            <w:r w:rsidR="006C1B30" w:rsidRPr="00AE4745">
              <w:rPr>
                <w:rFonts w:ascii="Times New Roman" w:hAnsi="Times New Roman" w:cs="Times New Roman"/>
                <w:color w:val="000000" w:themeColor="text1"/>
                <w:sz w:val="22"/>
                <w:szCs w:val="22"/>
              </w:rPr>
              <w:t xml:space="preserve"> (десять)</w:t>
            </w:r>
            <w:r w:rsidRPr="00AE4745">
              <w:rPr>
                <w:rFonts w:ascii="Times New Roman" w:hAnsi="Times New Roman" w:cs="Times New Roman"/>
                <w:color w:val="000000" w:themeColor="text1"/>
                <w:sz w:val="22"/>
                <w:szCs w:val="22"/>
              </w:rPr>
              <w:t xml:space="preserve"> дней и позднее чем через 20 </w:t>
            </w:r>
            <w:r w:rsidR="006C1B30" w:rsidRPr="00AE4745">
              <w:rPr>
                <w:rFonts w:ascii="Times New Roman" w:hAnsi="Times New Roman" w:cs="Times New Roman"/>
                <w:color w:val="000000" w:themeColor="text1"/>
                <w:sz w:val="22"/>
                <w:szCs w:val="22"/>
              </w:rPr>
              <w:t xml:space="preserve">(двадцать) </w:t>
            </w:r>
            <w:r w:rsidRPr="00AE4745">
              <w:rPr>
                <w:rFonts w:ascii="Times New Roman" w:hAnsi="Times New Roman" w:cs="Times New Roman"/>
                <w:color w:val="000000" w:themeColor="text1"/>
                <w:sz w:val="22"/>
                <w:szCs w:val="22"/>
              </w:rPr>
              <w:t xml:space="preserve">дней со дня размещения на </w:t>
            </w:r>
            <w:r w:rsidR="00B32771" w:rsidRPr="00AE4745">
              <w:rPr>
                <w:rFonts w:ascii="Times New Roman" w:hAnsi="Times New Roman" w:cs="Times New Roman"/>
                <w:color w:val="000000" w:themeColor="text1"/>
                <w:sz w:val="22"/>
                <w:szCs w:val="22"/>
              </w:rPr>
              <w:t xml:space="preserve">официальном сайте, указанном в </w:t>
            </w:r>
            <w:r w:rsidR="00AC6BFE" w:rsidRPr="00AE4745">
              <w:rPr>
                <w:rFonts w:ascii="Times New Roman" w:hAnsi="Times New Roman" w:cs="Times New Roman"/>
                <w:color w:val="000000" w:themeColor="text1"/>
                <w:sz w:val="22"/>
                <w:szCs w:val="22"/>
              </w:rPr>
              <w:t>и</w:t>
            </w:r>
            <w:r w:rsidR="00B32771" w:rsidRPr="00AE4745">
              <w:rPr>
                <w:rFonts w:ascii="Times New Roman" w:hAnsi="Times New Roman" w:cs="Times New Roman"/>
                <w:color w:val="000000" w:themeColor="text1"/>
                <w:sz w:val="22"/>
                <w:szCs w:val="22"/>
              </w:rPr>
              <w:t>звещении</w:t>
            </w:r>
            <w:r w:rsidR="00AC6BFE" w:rsidRPr="00AE4745">
              <w:rPr>
                <w:rFonts w:ascii="Times New Roman" w:hAnsi="Times New Roman" w:cs="Times New Roman"/>
                <w:color w:val="000000" w:themeColor="text1"/>
                <w:sz w:val="22"/>
                <w:szCs w:val="22"/>
              </w:rPr>
              <w:t xml:space="preserve"> о проведении электронного аукциона</w:t>
            </w:r>
            <w:r w:rsidR="00B32771" w:rsidRPr="00AE4745">
              <w:rPr>
                <w:rFonts w:ascii="Times New Roman" w:hAnsi="Times New Roman" w:cs="Times New Roman"/>
                <w:color w:val="000000" w:themeColor="text1"/>
                <w:sz w:val="22"/>
                <w:szCs w:val="22"/>
              </w:rPr>
              <w:t xml:space="preserve">, </w:t>
            </w:r>
            <w:r w:rsidRPr="00AE4745">
              <w:rPr>
                <w:rFonts w:ascii="Times New Roman" w:hAnsi="Times New Roman" w:cs="Times New Roman"/>
                <w:color w:val="000000" w:themeColor="text1"/>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AE4745" w:rsidRDefault="00F62B79"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 может быть заключен </w:t>
            </w:r>
            <w:r w:rsidR="00E142DC" w:rsidRPr="00AE4745">
              <w:rPr>
                <w:rFonts w:ascii="Times New Roman" w:hAnsi="Times New Roman" w:cs="Times New Roman"/>
                <w:color w:val="000000" w:themeColor="text1"/>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AE4745">
              <w:rPr>
                <w:rFonts w:ascii="Times New Roman" w:hAnsi="Times New Roman" w:cs="Times New Roman"/>
                <w:color w:val="000000" w:themeColor="text1"/>
                <w:sz w:val="22"/>
                <w:szCs w:val="22"/>
              </w:rPr>
              <w:t xml:space="preserve"> З</w:t>
            </w:r>
            <w:r w:rsidR="00E142DC" w:rsidRPr="00AE4745">
              <w:rPr>
                <w:rFonts w:ascii="Times New Roman" w:hAnsi="Times New Roman" w:cs="Times New Roman"/>
                <w:color w:val="000000" w:themeColor="text1"/>
                <w:sz w:val="22"/>
                <w:szCs w:val="22"/>
              </w:rPr>
              <w:t>аказчиком и исполнителем электронной цифровой подписью, в соответс</w:t>
            </w:r>
            <w:r w:rsidR="002E521A" w:rsidRPr="00AE4745">
              <w:rPr>
                <w:rFonts w:ascii="Times New Roman" w:hAnsi="Times New Roman" w:cs="Times New Roman"/>
                <w:color w:val="000000" w:themeColor="text1"/>
                <w:sz w:val="22"/>
                <w:szCs w:val="22"/>
              </w:rPr>
              <w:t>твии</w:t>
            </w:r>
            <w:r w:rsidR="00E142DC" w:rsidRPr="00AE4745">
              <w:rPr>
                <w:rFonts w:ascii="Times New Roman" w:hAnsi="Times New Roman" w:cs="Times New Roman"/>
                <w:color w:val="000000" w:themeColor="text1"/>
                <w:sz w:val="22"/>
                <w:szCs w:val="22"/>
              </w:rPr>
              <w:t xml:space="preserve"> с регламентом деятельности электронной площадки. </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Расторжение договора допускается: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по соглашению сторон;</w:t>
            </w:r>
          </w:p>
          <w:p w:rsidR="00D84A1A" w:rsidRPr="00AE4745" w:rsidRDefault="00DE0025"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по инициативе З</w:t>
            </w:r>
            <w:r w:rsidR="00D84A1A" w:rsidRPr="00AE4745">
              <w:rPr>
                <w:rFonts w:ascii="Times New Roman" w:hAnsi="Times New Roman" w:cs="Times New Roman"/>
                <w:color w:val="000000" w:themeColor="text1"/>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AE4745">
              <w:rPr>
                <w:rFonts w:ascii="Times New Roman" w:hAnsi="Times New Roman" w:cs="Times New Roman"/>
                <w:color w:val="000000" w:themeColor="text1"/>
                <w:sz w:val="22"/>
                <w:szCs w:val="22"/>
              </w:rPr>
              <w:t>документации о проведении электронного аукциона</w:t>
            </w:r>
            <w:r w:rsidR="00D84A1A" w:rsidRPr="00AE4745">
              <w:rPr>
                <w:rFonts w:ascii="Times New Roman" w:hAnsi="Times New Roman" w:cs="Times New Roman"/>
                <w:color w:val="000000" w:themeColor="text1"/>
                <w:sz w:val="22"/>
                <w:szCs w:val="22"/>
              </w:rPr>
              <w:t>);</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по решению суда по основаниям, предусмотренным законодательством Российской Федерации.</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Заказчик вправе расторгнуть договор в одностороннем п</w:t>
            </w:r>
            <w:r w:rsidR="00E670A7" w:rsidRPr="00AE4745">
              <w:rPr>
                <w:rFonts w:ascii="Times New Roman" w:hAnsi="Times New Roman" w:cs="Times New Roman"/>
                <w:color w:val="000000" w:themeColor="text1"/>
                <w:sz w:val="22"/>
                <w:szCs w:val="22"/>
              </w:rPr>
              <w:t>орядке в следующих случаях</w:t>
            </w:r>
            <w:r w:rsidR="00E142DC" w:rsidRPr="00AE4745">
              <w:rPr>
                <w:rFonts w:ascii="Times New Roman" w:hAnsi="Times New Roman" w:cs="Times New Roman"/>
                <w:color w:val="000000" w:themeColor="text1"/>
                <w:sz w:val="22"/>
                <w:szCs w:val="22"/>
              </w:rPr>
              <w:t>:</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w:t>
            </w:r>
            <w:r w:rsidR="00DE0025" w:rsidRPr="00AE4745">
              <w:rPr>
                <w:rFonts w:ascii="Times New Roman" w:hAnsi="Times New Roman" w:cs="Times New Roman"/>
                <w:color w:val="000000" w:themeColor="text1"/>
                <w:sz w:val="22"/>
                <w:szCs w:val="22"/>
              </w:rPr>
              <w:t>й по причинам, не зависящим от З</w:t>
            </w:r>
            <w:r w:rsidRPr="00AE4745">
              <w:rPr>
                <w:rFonts w:ascii="Times New Roman" w:hAnsi="Times New Roman" w:cs="Times New Roman"/>
                <w:color w:val="000000" w:themeColor="text1"/>
                <w:sz w:val="22"/>
                <w:szCs w:val="22"/>
              </w:rPr>
              <w:t>аказчика или собственников помещений в многоквартирном доме;</w:t>
            </w:r>
          </w:p>
          <w:p w:rsidR="00E142DC" w:rsidRPr="00AE4745" w:rsidRDefault="00424726"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E142DC" w:rsidRPr="00AE4745">
              <w:rPr>
                <w:rFonts w:ascii="Times New Roman" w:hAnsi="Times New Roman" w:cs="Times New Roman"/>
                <w:color w:val="000000" w:themeColor="text1"/>
                <w:sz w:val="22"/>
                <w:szCs w:val="22"/>
              </w:rPr>
              <w:t xml:space="preserve">)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00E142DC" w:rsidRPr="00AE4745">
              <w:rPr>
                <w:rFonts w:ascii="Times New Roman" w:hAnsi="Times New Roman" w:cs="Times New Roman"/>
                <w:color w:val="000000" w:themeColor="text1"/>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E142DC"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E142DC"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DE0025" w:rsidRPr="00AE4745">
              <w:rPr>
                <w:rFonts w:ascii="Times New Roman" w:hAnsi="Times New Roman" w:cs="Times New Roman"/>
                <w:color w:val="000000" w:themeColor="text1"/>
                <w:sz w:val="22"/>
                <w:szCs w:val="22"/>
              </w:rPr>
              <w:t>) выявление З</w:t>
            </w:r>
            <w:r w:rsidR="00E142DC"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A31BB" w:rsidRPr="00AE4745" w:rsidRDefault="005A31BB" w:rsidP="00AE4745">
            <w:pPr>
              <w:pStyle w:val="ConsPlusNormal"/>
              <w:jc w:val="both"/>
              <w:rPr>
                <w:rStyle w:val="a9"/>
                <w:rFonts w:ascii="Times New Roman" w:hAnsi="Times New Roman" w:cs="Times New Roman"/>
                <w:color w:val="000000" w:themeColor="text1"/>
                <w:sz w:val="22"/>
                <w:szCs w:val="22"/>
              </w:rPr>
            </w:pP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8"/>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ind w:left="5529"/>
        <w:jc w:val="right"/>
        <w:rPr>
          <w:rFonts w:ascii="Times New Roman" w:hAnsi="Times New Roman" w:cs="Times New Roman"/>
        </w:rPr>
      </w:pPr>
    </w:p>
    <w:p w:rsidR="00096F3D" w:rsidRPr="001340E6" w:rsidRDefault="00096F3D" w:rsidP="00096F3D">
      <w:pPr>
        <w:tabs>
          <w:tab w:val="left" w:pos="1134"/>
        </w:tabs>
        <w:spacing w:after="0" w:line="240" w:lineRule="auto"/>
        <w:jc w:val="both"/>
        <w:rPr>
          <w:rFonts w:ascii="Times New Roman" w:hAnsi="Times New Roman" w:cs="Times New Roman"/>
        </w:rPr>
      </w:pP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096F3D" w:rsidRPr="007A4D95" w:rsidRDefault="00096F3D" w:rsidP="00096F3D">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096F3D" w:rsidRPr="007A4D95" w:rsidRDefault="00096F3D" w:rsidP="00096F3D">
      <w:pPr>
        <w:spacing w:after="0" w:line="240" w:lineRule="auto"/>
        <w:jc w:val="both"/>
        <w:rPr>
          <w:rFonts w:ascii="Times New Roman" w:eastAsia="Calibri" w:hAnsi="Times New Roman" w:cs="Times New Roman"/>
          <w:szCs w:val="24"/>
        </w:rPr>
      </w:pPr>
    </w:p>
    <w:p w:rsidR="00096F3D" w:rsidRPr="007A4D95" w:rsidRDefault="00096F3D" w:rsidP="00096F3D">
      <w:pPr>
        <w:numPr>
          <w:ilvl w:val="0"/>
          <w:numId w:val="29"/>
        </w:numPr>
        <w:autoSpaceDE w:val="0"/>
        <w:autoSpaceDN w:val="0"/>
        <w:adjustRightInd w:val="0"/>
        <w:spacing w:after="0" w:line="240" w:lineRule="auto"/>
        <w:ind w:left="0" w:firstLine="426"/>
        <w:jc w:val="both"/>
        <w:rPr>
          <w:rFonts w:ascii="Times New Roman" w:eastAsia="Calibri" w:hAnsi="Times New Roman" w:cs="Times New Roman"/>
          <w:szCs w:val="24"/>
        </w:rPr>
      </w:pPr>
      <w:r w:rsidRPr="007A4D95">
        <w:rPr>
          <w:rFonts w:ascii="Times New Roman" w:eastAsia="Calibri" w:hAnsi="Times New Roman" w:cs="Times New Roman"/>
          <w:szCs w:val="24"/>
        </w:rPr>
        <w:t>Требования к минимальному количеству квалифицированного персонала участника предварительного отбора</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1.1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1.3.  Повышение не реже чем один раз в пять лет квалификации указанными в пунктах </w:t>
      </w:r>
      <w:r>
        <w:rPr>
          <w:rFonts w:ascii="Times New Roman" w:eastAsia="Calibri" w:hAnsi="Times New Roman" w:cs="Times New Roman"/>
          <w:szCs w:val="24"/>
        </w:rPr>
        <w:t>1</w:t>
      </w:r>
      <w:r w:rsidRPr="007A4D95">
        <w:rPr>
          <w:rFonts w:ascii="Times New Roman" w:eastAsia="Calibri" w:hAnsi="Times New Roman" w:cs="Times New Roman"/>
          <w:szCs w:val="24"/>
        </w:rPr>
        <w:t xml:space="preserve">.1 и </w:t>
      </w:r>
      <w:r>
        <w:rPr>
          <w:rFonts w:ascii="Times New Roman" w:eastAsia="Calibri" w:hAnsi="Times New Roman" w:cs="Times New Roman"/>
          <w:szCs w:val="24"/>
        </w:rPr>
        <w:t>1</w:t>
      </w:r>
      <w:r w:rsidRPr="007A4D95">
        <w:rPr>
          <w:rFonts w:ascii="Times New Roman" w:eastAsia="Calibri" w:hAnsi="Times New Roman" w:cs="Times New Roman"/>
          <w:szCs w:val="24"/>
        </w:rPr>
        <w:t>.2  работниками и индивидуальным предпринимателем с проведением их аттестации.</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1.4. </w:t>
      </w:r>
      <w:proofErr w:type="gramStart"/>
      <w:r w:rsidRPr="007A4D95">
        <w:rPr>
          <w:rFonts w:ascii="Times New Roman" w:eastAsia="Calibri" w:hAnsi="Times New Roman" w:cs="Times New Roman"/>
          <w:szCs w:val="24"/>
        </w:rPr>
        <w:t>В штате юридического лица или в числе работников индивидуального предпринимателя (включая самого индивидуального предпринимателя) должно быть как минимум два лица,  ответственных за контроль качества работ, которые являются главными специалистами</w:t>
      </w:r>
      <w:r w:rsidRPr="007A4D95">
        <w:rPr>
          <w:rFonts w:ascii="Times New Roman" w:eastAsia="Calibri" w:hAnsi="Times New Roman" w:cs="Times New Roman"/>
          <w:color w:val="FF0000"/>
          <w:szCs w:val="24"/>
        </w:rPr>
        <w:t xml:space="preserve"> </w:t>
      </w:r>
      <w:r w:rsidRPr="007A4D95">
        <w:rPr>
          <w:rFonts w:ascii="Times New Roman" w:eastAsia="Calibri" w:hAnsi="Times New Roman" w:cs="Times New Roman"/>
          <w:szCs w:val="24"/>
        </w:rPr>
        <w:t>с высшим образованием,  имеют квалификацию архитектора и инженера-строителя, обладают квалификационным аттестатом и имеют стаж  работы по специальности не менее 10</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 xml:space="preserve">лет, в том числе по организации </w:t>
      </w:r>
      <w:r w:rsidRPr="007A4D95">
        <w:rPr>
          <w:rFonts w:ascii="Times New Roman" w:eastAsia="Calibri" w:hAnsi="Times New Roman" w:cs="Times New Roman"/>
          <w:color w:val="000000"/>
          <w:szCs w:val="24"/>
        </w:rPr>
        <w:t>подготовки проектной документации</w:t>
      </w:r>
      <w:r w:rsidRPr="007A4D95">
        <w:rPr>
          <w:rFonts w:ascii="Times New Roman" w:eastAsia="Calibri" w:hAnsi="Times New Roman" w:cs="Times New Roman"/>
          <w:szCs w:val="24"/>
        </w:rPr>
        <w:t xml:space="preserve"> не менее</w:t>
      </w:r>
      <w:proofErr w:type="gramEnd"/>
      <w:r w:rsidRPr="007A4D95">
        <w:rPr>
          <w:rFonts w:ascii="Times New Roman" w:eastAsia="Calibri" w:hAnsi="Times New Roman" w:cs="Times New Roman"/>
          <w:szCs w:val="24"/>
        </w:rPr>
        <w:t xml:space="preserve"> 5 лет.  Указанные лица не должны быть заявлены как  квалифицированные работники иного юридического лица или индивидуального предпринимателя.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1.5.  Требованием к повышению квалификации является: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 повышение квалификации руководителями и специалистами юридического лица, индивидуальным предпринимателем и его работниками не реже чем один раз в 5 лет с проведением их аттестации. </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09" w:rsidRDefault="00A40009" w:rsidP="009E4821">
      <w:pPr>
        <w:spacing w:after="0" w:line="240" w:lineRule="auto"/>
      </w:pPr>
      <w:r>
        <w:separator/>
      </w:r>
    </w:p>
  </w:endnote>
  <w:endnote w:type="continuationSeparator" w:id="0">
    <w:p w:rsidR="00A40009" w:rsidRDefault="00A4000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09" w:rsidRDefault="00A40009" w:rsidP="009E4821">
      <w:pPr>
        <w:spacing w:after="0" w:line="240" w:lineRule="auto"/>
      </w:pPr>
      <w:r>
        <w:separator/>
      </w:r>
    </w:p>
  </w:footnote>
  <w:footnote w:type="continuationSeparator" w:id="0">
    <w:p w:rsidR="00A40009" w:rsidRDefault="00A40009" w:rsidP="009E4821">
      <w:pPr>
        <w:spacing w:after="0" w:line="240" w:lineRule="auto"/>
      </w:pPr>
      <w:r>
        <w:continuationSeparator/>
      </w:r>
    </w:p>
  </w:footnote>
  <w:footnote w:id="1">
    <w:p w:rsidR="003B40CC" w:rsidRPr="00A74CA9" w:rsidRDefault="003B40CC"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B40CC" w:rsidRPr="00A74CA9" w:rsidRDefault="003B40CC"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3B40CC" w:rsidRDefault="00D16499">
        <w:pPr>
          <w:pStyle w:val="af9"/>
          <w:jc w:val="center"/>
        </w:pPr>
        <w:fldSimple w:instr="PAGE   \* MERGEFORMAT">
          <w:r w:rsidR="00EE4401">
            <w:rPr>
              <w:noProof/>
            </w:rPr>
            <w:t>3</w:t>
          </w:r>
        </w:fldSimple>
      </w:p>
    </w:sdtContent>
  </w:sdt>
  <w:p w:rsidR="003B40CC" w:rsidRDefault="003B40C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5"/>
  </w:num>
  <w:num w:numId="3">
    <w:abstractNumId w:val="14"/>
  </w:num>
  <w:num w:numId="4">
    <w:abstractNumId w:val="28"/>
  </w:num>
  <w:num w:numId="5">
    <w:abstractNumId w:val="17"/>
  </w:num>
  <w:num w:numId="6">
    <w:abstractNumId w:val="29"/>
  </w:num>
  <w:num w:numId="7">
    <w:abstractNumId w:val="12"/>
  </w:num>
  <w:num w:numId="8">
    <w:abstractNumId w:val="20"/>
  </w:num>
  <w:num w:numId="9">
    <w:abstractNumId w:val="21"/>
  </w:num>
  <w:num w:numId="10">
    <w:abstractNumId w:val="25"/>
  </w:num>
  <w:num w:numId="11">
    <w:abstractNumId w:val="11"/>
  </w:num>
  <w:num w:numId="12">
    <w:abstractNumId w:val="16"/>
  </w:num>
  <w:num w:numId="13">
    <w:abstractNumId w:val="18"/>
  </w:num>
  <w:num w:numId="14">
    <w:abstractNumId w:val="1"/>
  </w:num>
  <w:num w:numId="15">
    <w:abstractNumId w:val="13"/>
  </w:num>
  <w:num w:numId="16">
    <w:abstractNumId w:val="3"/>
  </w:num>
  <w:num w:numId="17">
    <w:abstractNumId w:val="26"/>
  </w:num>
  <w:num w:numId="18">
    <w:abstractNumId w:val="27"/>
  </w:num>
  <w:num w:numId="19">
    <w:abstractNumId w:val="24"/>
  </w:num>
  <w:num w:numId="20">
    <w:abstractNumId w:val="10"/>
  </w:num>
  <w:num w:numId="21">
    <w:abstractNumId w:val="22"/>
  </w:num>
  <w:num w:numId="22">
    <w:abstractNumId w:val="7"/>
  </w:num>
  <w:num w:numId="23">
    <w:abstractNumId w:val="9"/>
  </w:num>
  <w:num w:numId="24">
    <w:abstractNumId w:val="4"/>
  </w:num>
  <w:num w:numId="25">
    <w:abstractNumId w:val="2"/>
  </w:num>
  <w:num w:numId="26">
    <w:abstractNumId w:val="19"/>
  </w:num>
  <w:num w:numId="27">
    <w:abstractNumId w:val="8"/>
  </w:num>
  <w:num w:numId="28">
    <w:abstractNumId w:val="6"/>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617D2"/>
    <w:rsid w:val="00094B42"/>
    <w:rsid w:val="00096F3D"/>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B7599"/>
    <w:rsid w:val="001C2535"/>
    <w:rsid w:val="001D2B84"/>
    <w:rsid w:val="001E0AA3"/>
    <w:rsid w:val="001E2B29"/>
    <w:rsid w:val="001F4302"/>
    <w:rsid w:val="00203551"/>
    <w:rsid w:val="0020544E"/>
    <w:rsid w:val="00207A81"/>
    <w:rsid w:val="00210641"/>
    <w:rsid w:val="0021435E"/>
    <w:rsid w:val="002248E8"/>
    <w:rsid w:val="002347E2"/>
    <w:rsid w:val="00234F4A"/>
    <w:rsid w:val="002412B3"/>
    <w:rsid w:val="002457D5"/>
    <w:rsid w:val="002545C0"/>
    <w:rsid w:val="00256D1D"/>
    <w:rsid w:val="0028092B"/>
    <w:rsid w:val="00283FAE"/>
    <w:rsid w:val="00287B0F"/>
    <w:rsid w:val="00290990"/>
    <w:rsid w:val="0029473C"/>
    <w:rsid w:val="002A4012"/>
    <w:rsid w:val="002A69C4"/>
    <w:rsid w:val="002C1888"/>
    <w:rsid w:val="002C6B86"/>
    <w:rsid w:val="002D575F"/>
    <w:rsid w:val="002E49E4"/>
    <w:rsid w:val="002E521A"/>
    <w:rsid w:val="00302095"/>
    <w:rsid w:val="00322680"/>
    <w:rsid w:val="003250E6"/>
    <w:rsid w:val="00347876"/>
    <w:rsid w:val="003629C7"/>
    <w:rsid w:val="003716B7"/>
    <w:rsid w:val="0037604D"/>
    <w:rsid w:val="003803CD"/>
    <w:rsid w:val="00384362"/>
    <w:rsid w:val="00384E3A"/>
    <w:rsid w:val="0038742A"/>
    <w:rsid w:val="003A4557"/>
    <w:rsid w:val="003A4E26"/>
    <w:rsid w:val="003B40CC"/>
    <w:rsid w:val="003B5555"/>
    <w:rsid w:val="003C292B"/>
    <w:rsid w:val="003C53CE"/>
    <w:rsid w:val="003C67F8"/>
    <w:rsid w:val="003D6C67"/>
    <w:rsid w:val="003E4B4C"/>
    <w:rsid w:val="00414ADF"/>
    <w:rsid w:val="00423B22"/>
    <w:rsid w:val="00424726"/>
    <w:rsid w:val="00426364"/>
    <w:rsid w:val="004326A1"/>
    <w:rsid w:val="00434B65"/>
    <w:rsid w:val="004461D2"/>
    <w:rsid w:val="00447A6C"/>
    <w:rsid w:val="00447DD5"/>
    <w:rsid w:val="00447F8E"/>
    <w:rsid w:val="00456D91"/>
    <w:rsid w:val="00457F0B"/>
    <w:rsid w:val="00463C67"/>
    <w:rsid w:val="00471F85"/>
    <w:rsid w:val="00472EAA"/>
    <w:rsid w:val="00480630"/>
    <w:rsid w:val="004907C1"/>
    <w:rsid w:val="00493503"/>
    <w:rsid w:val="00497142"/>
    <w:rsid w:val="004A479F"/>
    <w:rsid w:val="004A4A46"/>
    <w:rsid w:val="004B4ED0"/>
    <w:rsid w:val="004E2236"/>
    <w:rsid w:val="004F0238"/>
    <w:rsid w:val="004F1A64"/>
    <w:rsid w:val="004F3A78"/>
    <w:rsid w:val="004F438A"/>
    <w:rsid w:val="0050341B"/>
    <w:rsid w:val="00510680"/>
    <w:rsid w:val="00517CB0"/>
    <w:rsid w:val="00523365"/>
    <w:rsid w:val="005244BA"/>
    <w:rsid w:val="00525527"/>
    <w:rsid w:val="00530D85"/>
    <w:rsid w:val="00536F47"/>
    <w:rsid w:val="0054726B"/>
    <w:rsid w:val="005520A8"/>
    <w:rsid w:val="00555F5F"/>
    <w:rsid w:val="005574C4"/>
    <w:rsid w:val="0056384B"/>
    <w:rsid w:val="00565956"/>
    <w:rsid w:val="00571664"/>
    <w:rsid w:val="00596D07"/>
    <w:rsid w:val="005A31BB"/>
    <w:rsid w:val="005F2F03"/>
    <w:rsid w:val="006009FF"/>
    <w:rsid w:val="00621DD0"/>
    <w:rsid w:val="0063318E"/>
    <w:rsid w:val="0064132A"/>
    <w:rsid w:val="00644426"/>
    <w:rsid w:val="00644EE5"/>
    <w:rsid w:val="0064524E"/>
    <w:rsid w:val="006461C0"/>
    <w:rsid w:val="00656FB2"/>
    <w:rsid w:val="006648C6"/>
    <w:rsid w:val="00673BE4"/>
    <w:rsid w:val="006750EF"/>
    <w:rsid w:val="006940EF"/>
    <w:rsid w:val="006A11D2"/>
    <w:rsid w:val="006B0C55"/>
    <w:rsid w:val="006B3E5F"/>
    <w:rsid w:val="006B47CC"/>
    <w:rsid w:val="006C1B30"/>
    <w:rsid w:val="006D4931"/>
    <w:rsid w:val="0070259C"/>
    <w:rsid w:val="007070DC"/>
    <w:rsid w:val="00716FF0"/>
    <w:rsid w:val="00723C4F"/>
    <w:rsid w:val="00723E3D"/>
    <w:rsid w:val="00733D3F"/>
    <w:rsid w:val="0075224E"/>
    <w:rsid w:val="007637D0"/>
    <w:rsid w:val="0076468B"/>
    <w:rsid w:val="00773C1A"/>
    <w:rsid w:val="0077518C"/>
    <w:rsid w:val="0079132B"/>
    <w:rsid w:val="007A2EB6"/>
    <w:rsid w:val="007C2C8D"/>
    <w:rsid w:val="007E3385"/>
    <w:rsid w:val="007E439A"/>
    <w:rsid w:val="007F16A8"/>
    <w:rsid w:val="00814707"/>
    <w:rsid w:val="00822C56"/>
    <w:rsid w:val="008240B2"/>
    <w:rsid w:val="00833DFF"/>
    <w:rsid w:val="00857C24"/>
    <w:rsid w:val="008709A1"/>
    <w:rsid w:val="00894CC4"/>
    <w:rsid w:val="008A3226"/>
    <w:rsid w:val="008B4F5B"/>
    <w:rsid w:val="008C66FD"/>
    <w:rsid w:val="008D1543"/>
    <w:rsid w:val="008E3F3F"/>
    <w:rsid w:val="00900296"/>
    <w:rsid w:val="009041E1"/>
    <w:rsid w:val="00905414"/>
    <w:rsid w:val="009136B0"/>
    <w:rsid w:val="00922F89"/>
    <w:rsid w:val="00924677"/>
    <w:rsid w:val="00927235"/>
    <w:rsid w:val="00934804"/>
    <w:rsid w:val="00947DAA"/>
    <w:rsid w:val="00965EB5"/>
    <w:rsid w:val="009760F6"/>
    <w:rsid w:val="00977B75"/>
    <w:rsid w:val="009924D5"/>
    <w:rsid w:val="009927FE"/>
    <w:rsid w:val="009946A2"/>
    <w:rsid w:val="009A0433"/>
    <w:rsid w:val="009A64E9"/>
    <w:rsid w:val="009C09CF"/>
    <w:rsid w:val="009C25BF"/>
    <w:rsid w:val="009D37DB"/>
    <w:rsid w:val="009D45F3"/>
    <w:rsid w:val="009E4821"/>
    <w:rsid w:val="009F6928"/>
    <w:rsid w:val="009F6C5C"/>
    <w:rsid w:val="009F7F2A"/>
    <w:rsid w:val="00A157B9"/>
    <w:rsid w:val="00A2248D"/>
    <w:rsid w:val="00A3382A"/>
    <w:rsid w:val="00A40009"/>
    <w:rsid w:val="00A44538"/>
    <w:rsid w:val="00A52149"/>
    <w:rsid w:val="00A53AD1"/>
    <w:rsid w:val="00A56793"/>
    <w:rsid w:val="00A6380D"/>
    <w:rsid w:val="00A72DCA"/>
    <w:rsid w:val="00A85623"/>
    <w:rsid w:val="00AA4726"/>
    <w:rsid w:val="00AC6BFE"/>
    <w:rsid w:val="00AE01A8"/>
    <w:rsid w:val="00AE1A7F"/>
    <w:rsid w:val="00AE2F16"/>
    <w:rsid w:val="00AE4745"/>
    <w:rsid w:val="00AE7D4F"/>
    <w:rsid w:val="00AF12E9"/>
    <w:rsid w:val="00AF6C6A"/>
    <w:rsid w:val="00AF6F59"/>
    <w:rsid w:val="00B05D59"/>
    <w:rsid w:val="00B13478"/>
    <w:rsid w:val="00B32771"/>
    <w:rsid w:val="00B403E2"/>
    <w:rsid w:val="00B60540"/>
    <w:rsid w:val="00B60F33"/>
    <w:rsid w:val="00B65328"/>
    <w:rsid w:val="00B712A0"/>
    <w:rsid w:val="00B728B4"/>
    <w:rsid w:val="00B87D19"/>
    <w:rsid w:val="00B91943"/>
    <w:rsid w:val="00B91BD3"/>
    <w:rsid w:val="00BB3504"/>
    <w:rsid w:val="00BB3ACB"/>
    <w:rsid w:val="00BB5131"/>
    <w:rsid w:val="00BC039E"/>
    <w:rsid w:val="00BC7661"/>
    <w:rsid w:val="00BD2FA1"/>
    <w:rsid w:val="00BD7E42"/>
    <w:rsid w:val="00BF0EAC"/>
    <w:rsid w:val="00C00364"/>
    <w:rsid w:val="00C01295"/>
    <w:rsid w:val="00C05B19"/>
    <w:rsid w:val="00C12BF0"/>
    <w:rsid w:val="00C14015"/>
    <w:rsid w:val="00C21933"/>
    <w:rsid w:val="00C35E9F"/>
    <w:rsid w:val="00C406E1"/>
    <w:rsid w:val="00C555B0"/>
    <w:rsid w:val="00C63767"/>
    <w:rsid w:val="00C709B4"/>
    <w:rsid w:val="00C720DF"/>
    <w:rsid w:val="00C75884"/>
    <w:rsid w:val="00C838A7"/>
    <w:rsid w:val="00C97715"/>
    <w:rsid w:val="00CA0A86"/>
    <w:rsid w:val="00CB2A0F"/>
    <w:rsid w:val="00CD5325"/>
    <w:rsid w:val="00CD556A"/>
    <w:rsid w:val="00CD6447"/>
    <w:rsid w:val="00CF2B55"/>
    <w:rsid w:val="00CF33E3"/>
    <w:rsid w:val="00D02650"/>
    <w:rsid w:val="00D12237"/>
    <w:rsid w:val="00D16499"/>
    <w:rsid w:val="00D2627B"/>
    <w:rsid w:val="00D329D9"/>
    <w:rsid w:val="00D36F54"/>
    <w:rsid w:val="00D41BAF"/>
    <w:rsid w:val="00D559C1"/>
    <w:rsid w:val="00D659BB"/>
    <w:rsid w:val="00D84529"/>
    <w:rsid w:val="00D84A1A"/>
    <w:rsid w:val="00D90A50"/>
    <w:rsid w:val="00DA5F05"/>
    <w:rsid w:val="00DB5CE1"/>
    <w:rsid w:val="00DD24E1"/>
    <w:rsid w:val="00DE0025"/>
    <w:rsid w:val="00DE11E5"/>
    <w:rsid w:val="00E142DC"/>
    <w:rsid w:val="00E26DF7"/>
    <w:rsid w:val="00E4716B"/>
    <w:rsid w:val="00E47DDF"/>
    <w:rsid w:val="00E572FC"/>
    <w:rsid w:val="00E670A7"/>
    <w:rsid w:val="00E67A95"/>
    <w:rsid w:val="00E71D65"/>
    <w:rsid w:val="00E856FC"/>
    <w:rsid w:val="00E877FA"/>
    <w:rsid w:val="00E94A4F"/>
    <w:rsid w:val="00EB20EF"/>
    <w:rsid w:val="00EB39B4"/>
    <w:rsid w:val="00EC57A9"/>
    <w:rsid w:val="00EC6524"/>
    <w:rsid w:val="00EE1E26"/>
    <w:rsid w:val="00EE4401"/>
    <w:rsid w:val="00EE4B09"/>
    <w:rsid w:val="00EF0697"/>
    <w:rsid w:val="00EF3B3E"/>
    <w:rsid w:val="00EF3F22"/>
    <w:rsid w:val="00F025B9"/>
    <w:rsid w:val="00F2121C"/>
    <w:rsid w:val="00F302D1"/>
    <w:rsid w:val="00F476DD"/>
    <w:rsid w:val="00F561B1"/>
    <w:rsid w:val="00F5660B"/>
    <w:rsid w:val="00F62B79"/>
    <w:rsid w:val="00F64B45"/>
    <w:rsid w:val="00F71DDA"/>
    <w:rsid w:val="00F725BC"/>
    <w:rsid w:val="00F84753"/>
    <w:rsid w:val="00F91B32"/>
    <w:rsid w:val="00FA5C7C"/>
    <w:rsid w:val="00FB3957"/>
    <w:rsid w:val="00FC5A61"/>
    <w:rsid w:val="00FD1812"/>
    <w:rsid w:val="00FD2B3A"/>
    <w:rsid w:val="00FD2BE3"/>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D921-8315-441A-803A-6455E945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21</Pages>
  <Words>9866</Words>
  <Characters>56239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9</cp:revision>
  <cp:lastPrinted>2016-08-31T10:17:00Z</cp:lastPrinted>
  <dcterms:created xsi:type="dcterms:W3CDTF">2016-08-31T08:51:00Z</dcterms:created>
  <dcterms:modified xsi:type="dcterms:W3CDTF">2016-11-23T09:17:00Z</dcterms:modified>
</cp:coreProperties>
</file>