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5</w:t>
      </w:r>
    </w:p>
    <w:p w:rsidR="00701672" w:rsidRPr="00AD099E" w:rsidRDefault="00701672" w:rsidP="00701672">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sidR="004146BE">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701672" w:rsidRDefault="00701672" w:rsidP="00701672">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311F3B" w:rsidRPr="00AD099E" w:rsidRDefault="00311F3B" w:rsidP="00311F3B">
      <w:pPr>
        <w:autoSpaceDE w:val="0"/>
        <w:autoSpaceDN w:val="0"/>
        <w:adjustRightInd w:val="0"/>
        <w:ind w:left="5387"/>
        <w:rPr>
          <w:rFonts w:ascii="Times New Roman" w:hAnsi="Times New Roman" w:cs="Times New Roman"/>
        </w:rPr>
      </w:pPr>
    </w:p>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ОРГАНИЗАЦИЙ </w:t>
      </w:r>
      <w:r w:rsidRPr="00AD099E">
        <w:rPr>
          <w:rFonts w:ascii="Times New Roman" w:eastAsia="Times New Roman" w:hAnsi="Times New Roman" w:cs="Times New Roman"/>
          <w:b/>
          <w:bCs/>
          <w:lang w:eastAsia="ru-RU"/>
        </w:rPr>
        <w:t>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p>
    <w:p w:rsidR="00057F71" w:rsidRDefault="00057F71" w:rsidP="00057F71">
      <w:pPr>
        <w:spacing w:after="0" w:line="240" w:lineRule="auto"/>
        <w:ind w:firstLine="851"/>
        <w:jc w:val="both"/>
        <w:rPr>
          <w:rFonts w:ascii="Times New Roman" w:hAnsi="Times New Roman" w:cs="Times New Roman"/>
          <w:color w:val="000000" w:themeColor="text1"/>
        </w:rPr>
      </w:pPr>
    </w:p>
    <w:p w:rsidR="0079019E" w:rsidRPr="001340E6" w:rsidRDefault="0079019E"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614B40" w:rsidRPr="00AD099E">
        <w:rPr>
          <w:rFonts w:ascii="Times New Roman" w:hAnsi="Times New Roman" w:cs="Times New Roman"/>
          <w:bCs/>
          <w:color w:val="000000" w:themeColor="text1"/>
        </w:rPr>
        <w:t>на в</w:t>
      </w:r>
      <w:r w:rsidR="00614B40"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w:t>
      </w:r>
      <w:r w:rsidR="00963CF7" w:rsidRPr="001340E6">
        <w:rPr>
          <w:rFonts w:ascii="Times New Roman" w:hAnsi="Times New Roman" w:cs="Times New Roman"/>
          <w:sz w:val="22"/>
          <w:szCs w:val="22"/>
        </w:rPr>
        <w:t>,</w:t>
      </w:r>
      <w:r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в отношении многоквартирных домов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9B00D2">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9B00D2">
        <w:rPr>
          <w:rFonts w:ascii="Times New Roman" w:hAnsi="Times New Roman" w:cs="Times New Roman"/>
          <w:sz w:val="22"/>
          <w:szCs w:val="22"/>
        </w:rPr>
        <w:t>п</w:t>
      </w:r>
      <w:r w:rsidR="00963CF7" w:rsidRPr="001340E6">
        <w:rPr>
          <w:rFonts w:ascii="Times New Roman" w:hAnsi="Times New Roman" w:cs="Times New Roman"/>
          <w:sz w:val="22"/>
          <w:szCs w:val="22"/>
        </w:rPr>
        <w:t>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3926AE" w:rsidRPr="001340E6">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proofErr w:type="spellStart"/>
      <w:r w:rsidR="00963CF7" w:rsidRPr="001340E6">
        <w:rPr>
          <w:rFonts w:ascii="Times New Roman" w:hAnsi="Times New Roman" w:cs="Times New Roman"/>
          <w:bCs/>
          <w:sz w:val="22"/>
          <w:szCs w:val="22"/>
          <w:lang w:val="en-US"/>
        </w:rPr>
        <w:t>gkh</w:t>
      </w:r>
      <w:proofErr w:type="spellEnd"/>
      <w:r w:rsidR="00963CF7" w:rsidRPr="001340E6">
        <w:rPr>
          <w:rFonts w:ascii="Times New Roman" w:hAnsi="Times New Roman" w:cs="Times New Roman"/>
          <w:bCs/>
          <w:sz w:val="22"/>
          <w:szCs w:val="22"/>
        </w:rPr>
        <w:t>24.</w:t>
      </w:r>
      <w:proofErr w:type="spellStart"/>
      <w:r w:rsidR="00963CF7" w:rsidRPr="001340E6">
        <w:rPr>
          <w:rFonts w:ascii="Times New Roman" w:hAnsi="Times New Roman" w:cs="Times New Roman"/>
          <w:bCs/>
          <w:sz w:val="22"/>
          <w:szCs w:val="22"/>
          <w:lang w:val="en-US"/>
        </w:rPr>
        <w:t>ru</w:t>
      </w:r>
      <w:proofErr w:type="spellEnd"/>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proofErr w:type="gramStart"/>
      <w:r w:rsidRPr="001340E6">
        <w:rPr>
          <w:rFonts w:ascii="Times New Roman" w:hAnsi="Times New Roman" w:cs="Times New Roman"/>
          <w:bCs/>
        </w:rPr>
        <w:t>Заводская</w:t>
      </w:r>
      <w:proofErr w:type="gramEnd"/>
      <w:r w:rsidRPr="001340E6">
        <w:rPr>
          <w:rFonts w:ascii="Times New Roman" w:hAnsi="Times New Roman" w:cs="Times New Roman"/>
          <w:bCs/>
        </w:rPr>
        <w:t xml:space="preserve">, д. 14  </w:t>
      </w:r>
    </w:p>
    <w:p w:rsidR="00884D4C" w:rsidRPr="000158A3" w:rsidRDefault="00884D4C" w:rsidP="00884D4C">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84D4C" w:rsidRPr="0054376D" w:rsidRDefault="00884D4C" w:rsidP="00884D4C">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54376D">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1398C" w:rsidRPr="0031398C">
        <w:rPr>
          <w:rFonts w:ascii="Times New Roman" w:hAnsi="Times New Roman" w:cs="Times New Roman"/>
          <w:bCs/>
        </w:rPr>
        <w:t>а</w:t>
      </w:r>
      <w:r w:rsidR="003C1A43" w:rsidRPr="001340E6">
        <w:rPr>
          <w:rFonts w:ascii="Times New Roman" w:hAnsi="Times New Roman" w:cs="Times New Roman"/>
          <w:noProof/>
          <w:color w:val="000000"/>
        </w:rPr>
        <w:t>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501582" w:rsidRPr="001340E6">
        <w:rPr>
          <w:rFonts w:ascii="Times New Roman" w:hAnsi="Times New Roman"/>
          <w:bCs/>
          <w:noProof/>
          <w:color w:val="000000"/>
        </w:rPr>
        <w:t>http://www.etp-</w:t>
      </w:r>
      <w:r w:rsidR="00501582">
        <w:rPr>
          <w:rFonts w:ascii="Times New Roman" w:hAnsi="Times New Roman"/>
          <w:bCs/>
          <w:noProof/>
          <w:color w:val="000000"/>
          <w:lang w:val="en-US"/>
        </w:rPr>
        <w:t>ets</w:t>
      </w:r>
      <w:r w:rsidR="00501582" w:rsidRPr="001340E6">
        <w:rPr>
          <w:rFonts w:ascii="Times New Roman" w:hAnsi="Times New Roman"/>
          <w:bCs/>
          <w:noProof/>
          <w:color w:val="000000"/>
        </w:rPr>
        <w:t>.ru/</w:t>
      </w:r>
      <w:r w:rsidRPr="001340E6">
        <w:rPr>
          <w:rFonts w:ascii="Times New Roman" w:hAnsi="Times New Roman" w:cs="Times New Roman"/>
          <w:b/>
          <w:bCs/>
        </w:rPr>
        <w:t>.</w:t>
      </w:r>
    </w:p>
    <w:p w:rsidR="00057F71" w:rsidRPr="001340E6" w:rsidRDefault="00057F71" w:rsidP="00057F71">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B41CE8">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sidR="00692D6E" w:rsidRPr="00692D6E">
        <w:rPr>
          <w:rFonts w:ascii="Times New Roman" w:hAnsi="Times New Roman" w:cs="Times New Roman"/>
          <w:bCs/>
        </w:rPr>
        <w:t>1</w:t>
      </w:r>
      <w:r w:rsidR="00216DED">
        <w:rPr>
          <w:rFonts w:ascii="Times New Roman" w:hAnsi="Times New Roman" w:cs="Times New Roman"/>
          <w:bCs/>
        </w:rPr>
        <w:t>3</w:t>
      </w:r>
      <w:r w:rsidRPr="001340E6">
        <w:rPr>
          <w:rFonts w:ascii="Times New Roman" w:hAnsi="Times New Roman" w:cs="Times New Roman"/>
          <w:bCs/>
        </w:rPr>
        <w:t xml:space="preserve"> </w:t>
      </w:r>
      <w:r w:rsidR="00E04B9D">
        <w:rPr>
          <w:rFonts w:ascii="Times New Roman" w:hAnsi="Times New Roman" w:cs="Times New Roman"/>
          <w:bCs/>
        </w:rPr>
        <w:t>а</w:t>
      </w:r>
      <w:r w:rsidR="00692D6E">
        <w:rPr>
          <w:rFonts w:ascii="Times New Roman" w:hAnsi="Times New Roman" w:cs="Times New Roman"/>
          <w:bCs/>
        </w:rPr>
        <w:t>пре</w:t>
      </w:r>
      <w:r w:rsidR="00E04B9D">
        <w:rPr>
          <w:rFonts w:ascii="Times New Roman" w:hAnsi="Times New Roman" w:cs="Times New Roman"/>
          <w:bCs/>
        </w:rPr>
        <w:t>л</w:t>
      </w:r>
      <w:r>
        <w:rPr>
          <w:rFonts w:ascii="Times New Roman" w:hAnsi="Times New Roman" w:cs="Times New Roman"/>
          <w:bCs/>
        </w:rPr>
        <w:t>я</w:t>
      </w:r>
      <w:r w:rsidRPr="001340E6">
        <w:rPr>
          <w:rFonts w:ascii="Times New Roman" w:hAnsi="Times New Roman" w:cs="Times New Roman"/>
          <w:bCs/>
        </w:rPr>
        <w:t xml:space="preserve"> 201</w:t>
      </w:r>
      <w:r w:rsidR="00E04B9D">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057F71"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692D6E">
        <w:rPr>
          <w:rFonts w:ascii="Times New Roman" w:hAnsi="Times New Roman" w:cs="Times New Roman"/>
          <w:bCs/>
        </w:rPr>
        <w:t>10</w:t>
      </w:r>
      <w:r>
        <w:rPr>
          <w:rFonts w:ascii="Times New Roman" w:hAnsi="Times New Roman" w:cs="Times New Roman"/>
          <w:bCs/>
        </w:rPr>
        <w:t xml:space="preserve"> </w:t>
      </w:r>
      <w:r w:rsidR="00692D6E">
        <w:rPr>
          <w:rFonts w:ascii="Times New Roman" w:hAnsi="Times New Roman" w:cs="Times New Roman"/>
          <w:bCs/>
        </w:rPr>
        <w:t>м</w:t>
      </w:r>
      <w:r w:rsidR="00E04B9D">
        <w:rPr>
          <w:rFonts w:ascii="Times New Roman" w:hAnsi="Times New Roman" w:cs="Times New Roman"/>
          <w:bCs/>
        </w:rPr>
        <w:t>а</w:t>
      </w:r>
      <w:r>
        <w:rPr>
          <w:rFonts w:ascii="Times New Roman" w:hAnsi="Times New Roman" w:cs="Times New Roman"/>
          <w:bCs/>
        </w:rPr>
        <w:t>я</w:t>
      </w:r>
      <w:r w:rsidRPr="001340E6">
        <w:rPr>
          <w:rFonts w:ascii="Times New Roman" w:hAnsi="Times New Roman" w:cs="Times New Roman"/>
          <w:bCs/>
        </w:rPr>
        <w:t xml:space="preserve"> 201</w:t>
      </w:r>
      <w:r w:rsidR="00E04B9D">
        <w:rPr>
          <w:rFonts w:ascii="Times New Roman" w:hAnsi="Times New Roman" w:cs="Times New Roman"/>
          <w:bCs/>
        </w:rPr>
        <w:t>7</w:t>
      </w:r>
      <w:r w:rsidRPr="001340E6">
        <w:rPr>
          <w:rFonts w:ascii="Times New Roman" w:hAnsi="Times New Roman" w:cs="Times New Roman"/>
          <w:bCs/>
        </w:rPr>
        <w:t xml:space="preserve"> года </w:t>
      </w:r>
      <w:r w:rsidR="00692D6E">
        <w:rPr>
          <w:rFonts w:ascii="Times New Roman" w:hAnsi="Times New Roman" w:cs="Times New Roman"/>
          <w:bCs/>
        </w:rPr>
        <w:t>2</w:t>
      </w:r>
      <w:r w:rsidR="00E92214">
        <w:rPr>
          <w:rFonts w:ascii="Times New Roman" w:hAnsi="Times New Roman" w:cs="Times New Roman"/>
          <w:bCs/>
        </w:rPr>
        <w:t>3</w:t>
      </w:r>
      <w:r w:rsidRPr="001340E6">
        <w:rPr>
          <w:rFonts w:ascii="Times New Roman" w:hAnsi="Times New Roman" w:cs="Times New Roman"/>
          <w:bCs/>
        </w:rPr>
        <w:t xml:space="preserve"> час</w:t>
      </w:r>
      <w:r w:rsidR="00692D6E">
        <w:rPr>
          <w:rFonts w:ascii="Times New Roman" w:hAnsi="Times New Roman" w:cs="Times New Roman"/>
          <w:bCs/>
        </w:rPr>
        <w:t>а</w:t>
      </w:r>
      <w:r w:rsidRPr="001340E6">
        <w:rPr>
          <w:rFonts w:ascii="Times New Roman" w:hAnsi="Times New Roman" w:cs="Times New Roman"/>
          <w:bCs/>
        </w:rPr>
        <w:t xml:space="preserve"> </w:t>
      </w:r>
      <w:r w:rsidR="00E92214">
        <w:rPr>
          <w:rFonts w:ascii="Times New Roman" w:hAnsi="Times New Roman" w:cs="Times New Roman"/>
          <w:bCs/>
        </w:rPr>
        <w:t>59</w:t>
      </w:r>
      <w:r>
        <w:rPr>
          <w:rFonts w:ascii="Times New Roman" w:hAnsi="Times New Roman" w:cs="Times New Roman"/>
          <w:bCs/>
        </w:rPr>
        <w:t xml:space="preserve"> </w:t>
      </w:r>
      <w:r w:rsidRPr="001340E6">
        <w:rPr>
          <w:rFonts w:ascii="Times New Roman" w:hAnsi="Times New Roman" w:cs="Times New Roman"/>
          <w:bCs/>
        </w:rPr>
        <w:t>минут (время Красноярское).</w:t>
      </w:r>
    </w:p>
    <w:p w:rsidR="004B1899" w:rsidRPr="001340E6" w:rsidRDefault="00057F71" w:rsidP="00057F71">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692D6E">
        <w:rPr>
          <w:rFonts w:ascii="Times New Roman" w:hAnsi="Times New Roman" w:cs="Times New Roman"/>
          <w:bCs/>
        </w:rPr>
        <w:t>2</w:t>
      </w:r>
      <w:r w:rsidR="00E04B9D">
        <w:rPr>
          <w:rFonts w:ascii="Times New Roman" w:hAnsi="Times New Roman" w:cs="Times New Roman"/>
          <w:bCs/>
        </w:rPr>
        <w:t>4</w:t>
      </w:r>
      <w:r>
        <w:rPr>
          <w:rFonts w:ascii="Times New Roman" w:hAnsi="Times New Roman" w:cs="Times New Roman"/>
          <w:bCs/>
        </w:rPr>
        <w:t xml:space="preserve"> </w:t>
      </w:r>
      <w:r w:rsidR="00E04B9D">
        <w:rPr>
          <w:rFonts w:ascii="Times New Roman" w:hAnsi="Times New Roman" w:cs="Times New Roman"/>
          <w:bCs/>
        </w:rPr>
        <w:t>ма</w:t>
      </w:r>
      <w:r w:rsidR="00692D6E">
        <w:rPr>
          <w:rFonts w:ascii="Times New Roman" w:hAnsi="Times New Roman" w:cs="Times New Roman"/>
          <w:bCs/>
        </w:rPr>
        <w:t>я</w:t>
      </w:r>
      <w:r>
        <w:rPr>
          <w:rFonts w:ascii="Times New Roman" w:hAnsi="Times New Roman" w:cs="Times New Roman"/>
          <w:bCs/>
        </w:rPr>
        <w:t xml:space="preserve"> </w:t>
      </w:r>
      <w:r w:rsidRPr="001340E6">
        <w:rPr>
          <w:rFonts w:ascii="Times New Roman" w:hAnsi="Times New Roman" w:cs="Times New Roman"/>
          <w:bCs/>
        </w:rPr>
        <w:t>201</w:t>
      </w:r>
      <w:r w:rsidR="00E04B9D">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AC1073" w:rsidRPr="00EE1803">
        <w:rPr>
          <w:rFonts w:ascii="Times New Roman" w:hAnsi="Times New Roman" w:cs="Times New Roman"/>
          <w:b/>
          <w:sz w:val="22"/>
          <w:szCs w:val="22"/>
        </w:rPr>
        <w:t xml:space="preserve">до </w:t>
      </w:r>
      <w:r w:rsidR="00692D6E">
        <w:rPr>
          <w:rFonts w:ascii="Times New Roman" w:hAnsi="Times New Roman" w:cs="Times New Roman"/>
          <w:b/>
          <w:sz w:val="22"/>
          <w:szCs w:val="22"/>
        </w:rPr>
        <w:t>5</w:t>
      </w:r>
      <w:r w:rsidR="00AC1073" w:rsidRPr="00EE1803">
        <w:rPr>
          <w:rFonts w:ascii="Times New Roman" w:hAnsi="Times New Roman" w:cs="Times New Roman"/>
          <w:b/>
          <w:sz w:val="22"/>
          <w:szCs w:val="22"/>
        </w:rPr>
        <w:t xml:space="preserve"> </w:t>
      </w:r>
      <w:r w:rsidR="00692D6E">
        <w:rPr>
          <w:rFonts w:ascii="Times New Roman" w:hAnsi="Times New Roman" w:cs="Times New Roman"/>
          <w:b/>
          <w:sz w:val="22"/>
          <w:szCs w:val="22"/>
        </w:rPr>
        <w:t>м</w:t>
      </w:r>
      <w:r w:rsidR="00E04B9D">
        <w:rPr>
          <w:rFonts w:ascii="Times New Roman" w:hAnsi="Times New Roman" w:cs="Times New Roman"/>
          <w:b/>
          <w:sz w:val="22"/>
          <w:szCs w:val="22"/>
        </w:rPr>
        <w:t>а</w:t>
      </w:r>
      <w:r w:rsidR="00AC1073" w:rsidRPr="00EE1803">
        <w:rPr>
          <w:rFonts w:ascii="Times New Roman" w:hAnsi="Times New Roman" w:cs="Times New Roman"/>
          <w:b/>
          <w:sz w:val="22"/>
          <w:szCs w:val="22"/>
        </w:rPr>
        <w:t>я 201</w:t>
      </w:r>
      <w:r w:rsidR="00E04B9D">
        <w:rPr>
          <w:rFonts w:ascii="Times New Roman" w:hAnsi="Times New Roman" w:cs="Times New Roman"/>
          <w:b/>
          <w:sz w:val="22"/>
          <w:szCs w:val="22"/>
        </w:rPr>
        <w:t>7</w:t>
      </w:r>
      <w:r w:rsidR="00AC1073" w:rsidRPr="00EE1803">
        <w:rPr>
          <w:rFonts w:ascii="Times New Roman" w:hAnsi="Times New Roman" w:cs="Times New Roman"/>
          <w:b/>
          <w:sz w:val="22"/>
          <w:szCs w:val="22"/>
        </w:rPr>
        <w:t xml:space="preserve">г. </w:t>
      </w:r>
      <w:r w:rsidR="00AC1073" w:rsidRPr="001340E6">
        <w:rPr>
          <w:rFonts w:ascii="Times New Roman" w:hAnsi="Times New Roman" w:cs="Times New Roman"/>
          <w:i/>
          <w:sz w:val="22"/>
          <w:szCs w:val="22"/>
        </w:rPr>
        <w:t xml:space="preserve">(не </w:t>
      </w:r>
      <w:proofErr w:type="gramStart"/>
      <w:r w:rsidR="00AC1073" w:rsidRPr="001340E6">
        <w:rPr>
          <w:rFonts w:ascii="Times New Roman" w:hAnsi="Times New Roman" w:cs="Times New Roman"/>
          <w:i/>
          <w:sz w:val="22"/>
          <w:szCs w:val="22"/>
        </w:rPr>
        <w:t>позднее</w:t>
      </w:r>
      <w:proofErr w:type="gramEnd"/>
      <w:r w:rsidR="00AC1073"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1C0A1B" w:rsidRPr="00891141" w:rsidRDefault="00813AF3" w:rsidP="00891141">
      <w:pPr>
        <w:spacing w:after="0" w:line="240" w:lineRule="auto"/>
        <w:ind w:firstLine="709"/>
        <w:jc w:val="both"/>
        <w:rPr>
          <w:rFonts w:ascii="Times New Roman" w:hAnsi="Times New Roman" w:cs="Times New Roman"/>
          <w:b/>
          <w:szCs w:val="24"/>
        </w:rPr>
      </w:pPr>
      <w:proofErr w:type="gramStart"/>
      <w:r w:rsidRPr="00891141">
        <w:rPr>
          <w:rFonts w:ascii="Times New Roman" w:hAnsi="Times New Roman" w:cs="Times New Roman"/>
        </w:rPr>
        <w:t xml:space="preserve">а) </w:t>
      </w:r>
      <w:r w:rsidR="001C0A1B" w:rsidRPr="00891141">
        <w:rPr>
          <w:rFonts w:ascii="Times New Roman" w:hAnsi="Times New Roman" w:cs="Times New Roman"/>
          <w:szCs w:val="24"/>
        </w:rPr>
        <w:t xml:space="preserve">Наличие у участника выданного саморегулируемой организацией свидетельства о допуске к работам,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lastRenderedPageBreak/>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3C5F31"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w:t>
      </w:r>
      <w:r w:rsidR="001C107A">
        <w:rPr>
          <w:rFonts w:ascii="Times New Roman" w:hAnsi="Times New Roman" w:cs="Times New Roman"/>
          <w:szCs w:val="24"/>
        </w:rPr>
        <w:t>м (генеральным проектировщиком);</w:t>
      </w:r>
    </w:p>
    <w:p w:rsidR="00813AF3" w:rsidRPr="001340E6"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з)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lastRenderedPageBreak/>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813AF3" w:rsidRPr="001340E6" w:rsidRDefault="007A4D95" w:rsidP="00D740F8">
      <w:pPr>
        <w:spacing w:after="0" w:line="240" w:lineRule="auto"/>
        <w:ind w:firstLine="709"/>
        <w:jc w:val="both"/>
        <w:rPr>
          <w:rFonts w:ascii="Times New Roman" w:hAnsi="Times New Roman" w:cs="Times New Roman"/>
        </w:rPr>
      </w:pPr>
      <w:r>
        <w:rPr>
          <w:rFonts w:ascii="Times New Roman" w:hAnsi="Times New Roman" w:cs="Times New Roman"/>
        </w:rPr>
        <w:t>м</w:t>
      </w:r>
      <w:r w:rsidR="00813AF3" w:rsidRPr="001340E6">
        <w:rPr>
          <w:rFonts w:ascii="Times New Roman" w:hAnsi="Times New Roman" w:cs="Times New Roman"/>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w:t>
      </w:r>
      <w:r w:rsidR="00557CDF" w:rsidRPr="001340E6">
        <w:rPr>
          <w:rFonts w:ascii="Times New Roman" w:hAnsi="Times New Roman" w:cs="Times New Roman"/>
        </w:rPr>
        <w:t>менее</w:t>
      </w:r>
      <w:r w:rsidR="00813AF3" w:rsidRPr="001340E6">
        <w:rPr>
          <w:rFonts w:ascii="Times New Roman" w:hAnsi="Times New Roman" w:cs="Times New Roman"/>
        </w:rPr>
        <w:t xml:space="preserve">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tabs>
          <w:tab w:val="left" w:pos="3060"/>
        </w:tabs>
        <w:spacing w:after="0" w:line="240" w:lineRule="auto"/>
        <w:ind w:right="2"/>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б)</w:t>
      </w:r>
      <w:r w:rsidRPr="00891141">
        <w:rPr>
          <w:rFonts w:ascii="Times New Roman" w:hAnsi="Times New Roman" w:cs="Times New Roman"/>
        </w:rPr>
        <w:t xml:space="preserve"> </w:t>
      </w:r>
      <w:r w:rsidRPr="00891141">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891141" w:rsidRDefault="00813AF3" w:rsidP="00891141">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1C0A1B" w:rsidRPr="00891141" w:rsidRDefault="00813AF3" w:rsidP="00891141">
      <w:pPr>
        <w:spacing w:after="0" w:line="240" w:lineRule="auto"/>
        <w:ind w:firstLine="709"/>
        <w:jc w:val="both"/>
        <w:rPr>
          <w:rFonts w:ascii="Times New Roman" w:hAnsi="Times New Roman" w:cs="Times New Roman"/>
          <w:b/>
          <w:szCs w:val="24"/>
        </w:rPr>
      </w:pPr>
      <w:r w:rsidRPr="00891141">
        <w:rPr>
          <w:rStyle w:val="a9"/>
          <w:rFonts w:ascii="Times New Roman" w:hAnsi="Times New Roman" w:cs="Times New Roman"/>
          <w:sz w:val="22"/>
          <w:szCs w:val="22"/>
        </w:rPr>
        <w:t xml:space="preserve">е) </w:t>
      </w:r>
      <w:r w:rsidR="00BB4421" w:rsidRPr="00891141">
        <w:rPr>
          <w:rStyle w:val="a9"/>
          <w:rFonts w:ascii="Times New Roman" w:hAnsi="Times New Roman" w:cs="Times New Roman"/>
          <w:sz w:val="22"/>
          <w:szCs w:val="22"/>
        </w:rPr>
        <w:t xml:space="preserve">копия </w:t>
      </w:r>
      <w:r w:rsidRPr="00891141">
        <w:rPr>
          <w:rFonts w:ascii="Times New Roman" w:hAnsi="Times New Roman" w:cs="Times New Roman"/>
        </w:rPr>
        <w:t xml:space="preserve">свидетельства </w:t>
      </w:r>
      <w:r w:rsidR="001C0A1B" w:rsidRPr="00891141">
        <w:rPr>
          <w:rFonts w:ascii="Times New Roman" w:hAnsi="Times New Roman" w:cs="Times New Roman"/>
        </w:rPr>
        <w:t>о допуске к работам</w:t>
      </w:r>
      <w:r w:rsidR="001C0A1B" w:rsidRPr="00891141">
        <w:rPr>
          <w:rFonts w:ascii="Times New Roman" w:hAnsi="Times New Roman" w:cs="Times New Roman"/>
          <w:szCs w:val="24"/>
        </w:rPr>
        <w:t xml:space="preserve">, перечень которых установлен </w:t>
      </w:r>
      <w:r w:rsidR="001C0A1B" w:rsidRPr="00891141">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C0A1B" w:rsidRPr="00891141" w:rsidRDefault="001C0A1B" w:rsidP="00891141">
      <w:pPr>
        <w:spacing w:after="0" w:line="240" w:lineRule="auto"/>
        <w:ind w:firstLine="709"/>
        <w:jc w:val="both"/>
        <w:rPr>
          <w:rFonts w:ascii="Times New Roman" w:hAnsi="Times New Roman" w:cs="Times New Roman"/>
          <w:szCs w:val="24"/>
        </w:rPr>
      </w:pPr>
      <w:r w:rsidRPr="00891141">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 об оказании услуг):</w:t>
      </w:r>
    </w:p>
    <w:p w:rsidR="00983CF7" w:rsidRPr="00891141" w:rsidRDefault="001C0A1B" w:rsidP="00891141">
      <w:pPr>
        <w:spacing w:after="0" w:line="240" w:lineRule="auto"/>
        <w:ind w:firstLine="709"/>
        <w:jc w:val="both"/>
        <w:rPr>
          <w:rFonts w:ascii="Times New Roman" w:hAnsi="Times New Roman" w:cs="Times New Roman"/>
          <w:bCs/>
        </w:rPr>
      </w:pPr>
      <w:r w:rsidRPr="00891141">
        <w:rPr>
          <w:rFonts w:ascii="Times New Roman" w:hAnsi="Times New Roman" w:cs="Times New Roman"/>
          <w:b/>
          <w:bCs/>
          <w:szCs w:val="24"/>
        </w:rPr>
        <w:t xml:space="preserve">пункт 13: </w:t>
      </w:r>
      <w:r w:rsidRPr="00891141">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ж</w:t>
      </w:r>
      <w:r w:rsidR="00813AF3" w:rsidRPr="00891141">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proofErr w:type="gramStart"/>
      <w:r>
        <w:rPr>
          <w:rStyle w:val="a9"/>
          <w:rFonts w:ascii="Times New Roman" w:hAnsi="Times New Roman" w:cs="Times New Roman"/>
          <w:sz w:val="22"/>
          <w:szCs w:val="22"/>
        </w:rPr>
        <w:t>з</w:t>
      </w:r>
      <w:r w:rsidR="00813AF3" w:rsidRPr="00891141">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813AF3" w:rsidRPr="00891141">
        <w:rPr>
          <w:rStyle w:val="a9"/>
          <w:rFonts w:ascii="Times New Roman" w:hAnsi="Times New Roman" w:cs="Times New Roman"/>
          <w:sz w:val="22"/>
          <w:szCs w:val="22"/>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891141">
        <w:rPr>
          <w:rStyle w:val="a9"/>
          <w:rFonts w:ascii="Times New Roman" w:hAnsi="Times New Roman" w:cs="Times New Roman"/>
          <w:sz w:val="22"/>
          <w:szCs w:val="22"/>
        </w:rPr>
        <w:t>) штатное расписание;</w:t>
      </w:r>
    </w:p>
    <w:p w:rsidR="00813AF3" w:rsidRPr="00891141"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891141">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 xml:space="preserve">штатно-списочный состав сотрудников, подготовленный по форме </w:t>
      </w:r>
      <w:r w:rsidR="00363420" w:rsidRPr="008F5319">
        <w:rPr>
          <w:rStyle w:val="a9"/>
          <w:rFonts w:ascii="Times New Roman" w:hAnsi="Times New Roman" w:cs="Times New Roman"/>
          <w:sz w:val="22"/>
          <w:szCs w:val="22"/>
        </w:rPr>
        <w:t xml:space="preserve">раздела </w:t>
      </w:r>
      <w:r w:rsidR="008F5319" w:rsidRPr="008F5319">
        <w:rPr>
          <w:rStyle w:val="a9"/>
          <w:rFonts w:ascii="Times New Roman" w:hAnsi="Times New Roman" w:cs="Times New Roman"/>
          <w:sz w:val="22"/>
          <w:szCs w:val="22"/>
          <w:lang w:val="en-US"/>
        </w:rPr>
        <w:t>V</w:t>
      </w:r>
      <w:r w:rsidR="008F5319" w:rsidRPr="008F5319">
        <w:rPr>
          <w:rStyle w:val="a9"/>
          <w:rFonts w:ascii="Times New Roman" w:hAnsi="Times New Roman" w:cs="Times New Roman"/>
          <w:sz w:val="22"/>
          <w:szCs w:val="22"/>
        </w:rPr>
        <w:t>. «</w:t>
      </w:r>
      <w:r w:rsidR="00363420" w:rsidRPr="008F5319">
        <w:rPr>
          <w:rFonts w:ascii="Times New Roman" w:hAnsi="Times New Roman" w:cs="Times New Roman"/>
        </w:rPr>
        <w:t>Образцы форм и документов для заполнения участниками предварительного отбора</w:t>
      </w:r>
      <w:r w:rsidR="008F5319" w:rsidRPr="008F5319">
        <w:rPr>
          <w:rFonts w:ascii="Times New Roman" w:hAnsi="Times New Roman" w:cs="Times New Roman"/>
        </w:rPr>
        <w:t>»</w:t>
      </w:r>
      <w:r w:rsidR="00363420" w:rsidRPr="008F5319">
        <w:rPr>
          <w:rStyle w:val="a9"/>
          <w:rFonts w:ascii="Times New Roman" w:hAnsi="Times New Roman" w:cs="Times New Roman"/>
          <w:sz w:val="22"/>
          <w:szCs w:val="22"/>
        </w:rPr>
        <w:t xml:space="preserve"> </w:t>
      </w:r>
      <w:r w:rsidR="00813AF3" w:rsidRPr="008F5319">
        <w:rPr>
          <w:rStyle w:val="a9"/>
          <w:rFonts w:ascii="Times New Roman" w:hAnsi="Times New Roman" w:cs="Times New Roman"/>
          <w:sz w:val="22"/>
          <w:szCs w:val="22"/>
        </w:rPr>
        <w:t>Документации</w:t>
      </w:r>
      <w:r w:rsidR="00813AF3" w:rsidRPr="00891141">
        <w:rPr>
          <w:rStyle w:val="a9"/>
          <w:rFonts w:ascii="Times New Roman" w:hAnsi="Times New Roman" w:cs="Times New Roman"/>
          <w:sz w:val="22"/>
          <w:szCs w:val="22"/>
        </w:rPr>
        <w:t xml:space="preserve"> о проведении предварительного отбора; </w:t>
      </w:r>
    </w:p>
    <w:p w:rsidR="00813AF3" w:rsidRPr="001340E6" w:rsidRDefault="00AC1073" w:rsidP="00891141">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sidR="007A4D95">
        <w:rPr>
          <w:rStyle w:val="a9"/>
          <w:rFonts w:ascii="Times New Roman" w:hAnsi="Times New Roman" w:cs="Times New Roman"/>
          <w:sz w:val="22"/>
          <w:szCs w:val="22"/>
        </w:rPr>
        <w:t>л</w:t>
      </w:r>
      <w:r w:rsidR="00813AF3" w:rsidRPr="00891141">
        <w:rPr>
          <w:rStyle w:val="a9"/>
          <w:rFonts w:ascii="Times New Roman" w:hAnsi="Times New Roman" w:cs="Times New Roman"/>
          <w:sz w:val="22"/>
          <w:szCs w:val="22"/>
        </w:rPr>
        <w:t xml:space="preserve">» </w:t>
      </w:r>
      <w:r w:rsidR="00813AF3" w:rsidRPr="00891141">
        <w:rPr>
          <w:rFonts w:ascii="Times New Roman" w:hAnsi="Times New Roman" w:cs="Times New Roman"/>
        </w:rPr>
        <w:t>Требований к</w:t>
      </w:r>
      <w:r w:rsidR="00813AF3" w:rsidRPr="001340E6">
        <w:rPr>
          <w:rFonts w:ascii="Times New Roman" w:hAnsi="Times New Roman" w:cs="Times New Roman"/>
        </w:rPr>
        <w:t xml:space="preserve"> участникам предварительного отбора</w:t>
      </w:r>
      <w:r w:rsidR="00813AF3" w:rsidRPr="001340E6">
        <w:rPr>
          <w:rStyle w:val="a9"/>
          <w:rFonts w:ascii="Times New Roman" w:hAnsi="Times New Roman" w:cs="Times New Roman"/>
          <w:sz w:val="22"/>
          <w:szCs w:val="22"/>
        </w:rPr>
        <w:t>;</w:t>
      </w:r>
    </w:p>
    <w:p w:rsidR="00813AF3" w:rsidRPr="001340E6" w:rsidRDefault="00AC1073" w:rsidP="00D740F8">
      <w:pPr>
        <w:spacing w:after="0" w:line="240" w:lineRule="auto"/>
        <w:ind w:firstLine="709"/>
        <w:jc w:val="both"/>
        <w:rPr>
          <w:rFonts w:ascii="Times New Roman" w:hAnsi="Times New Roman" w:cs="Times New Roman"/>
        </w:rPr>
      </w:pPr>
      <w:proofErr w:type="gramStart"/>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w:t>
      </w:r>
      <w:proofErr w:type="gramEnd"/>
      <w:r w:rsidR="00813AF3" w:rsidRPr="001340E6">
        <w:rPr>
          <w:rStyle w:val="a9"/>
          <w:rFonts w:ascii="Times New Roman" w:hAnsi="Times New Roman" w:cs="Times New Roman"/>
          <w:sz w:val="22"/>
          <w:szCs w:val="22"/>
        </w:rPr>
        <w:t xml:space="preserve"> за 3 года, предшествующие дате подачи заявки. </w:t>
      </w:r>
      <w:r w:rsidR="00813AF3" w:rsidRPr="001340E6">
        <w:rPr>
          <w:rFonts w:ascii="Times New Roman" w:hAnsi="Times New Roman" w:cs="Times New Roman"/>
        </w:rPr>
        <w:t>При этом минимальный размер стоимости ранее выполненных работ по контрактам должен составлять не менее 1 процента указанной в свидетельстве саморегулируемой организации стоимости работ по заключаемому договору по предмету электронного аукциона.</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1C107A">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813AF3" w:rsidRPr="001340E6" w:rsidRDefault="000C6B05"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891141">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D740F8">
      <w:pPr>
        <w:pStyle w:val="ConsPlusNormal"/>
        <w:tabs>
          <w:tab w:val="left" w:pos="567"/>
        </w:tabs>
        <w:jc w:val="both"/>
        <w:rPr>
          <w:rFonts w:ascii="Times New Roman" w:hAnsi="Times New Roman" w:cs="Times New Roman"/>
          <w:sz w:val="22"/>
          <w:szCs w:val="22"/>
        </w:rPr>
      </w:pP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891141">
      <w:pPr>
        <w:pStyle w:val="ConsPlusNormal"/>
        <w:tabs>
          <w:tab w:val="left" w:pos="142"/>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признания предварительного отбора </w:t>
      </w:r>
      <w:proofErr w:type="gramStart"/>
      <w:r w:rsidRPr="001340E6">
        <w:rPr>
          <w:rFonts w:ascii="Times New Roman" w:hAnsi="Times New Roman" w:cs="Times New Roman"/>
          <w:sz w:val="22"/>
          <w:szCs w:val="22"/>
        </w:rPr>
        <w:t>несостоявшимся</w:t>
      </w:r>
      <w:proofErr w:type="gramEnd"/>
      <w:r w:rsidRPr="001340E6">
        <w:rPr>
          <w:rFonts w:ascii="Times New Roman" w:hAnsi="Times New Roman" w:cs="Times New Roman"/>
          <w:sz w:val="22"/>
          <w:szCs w:val="22"/>
        </w:rPr>
        <w:t xml:space="preserve">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w:t>
      </w:r>
      <w:proofErr w:type="gramStart"/>
      <w:r w:rsidRPr="001340E6">
        <w:rPr>
          <w:rFonts w:ascii="Times New Roman" w:hAnsi="Times New Roman" w:cs="Times New Roman"/>
          <w:sz w:val="22"/>
          <w:szCs w:val="22"/>
        </w:rPr>
        <w:t>оформляется и размещается</w:t>
      </w:r>
      <w:proofErr w:type="gramEnd"/>
      <w:r w:rsidRPr="001340E6">
        <w:rPr>
          <w:rFonts w:ascii="Times New Roman" w:hAnsi="Times New Roman" w:cs="Times New Roman"/>
          <w:sz w:val="22"/>
          <w:szCs w:val="22"/>
        </w:rPr>
        <w:t xml:space="preserve">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w:t>
      </w:r>
      <w:r w:rsidRPr="001340E6">
        <w:rPr>
          <w:rFonts w:ascii="Times New Roman" w:hAnsi="Times New Roman" w:cs="Times New Roman"/>
          <w:sz w:val="22"/>
          <w:szCs w:val="22"/>
        </w:rPr>
        <w:lastRenderedPageBreak/>
        <w:t>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8"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9" w:history="1">
              <w:r w:rsidRPr="00AD099E">
                <w:rPr>
                  <w:rStyle w:val="a5"/>
                  <w:rFonts w:ascii="Times New Roman" w:hAnsi="Times New Roman" w:cs="Times New Roman"/>
                  <w:color w:val="auto"/>
                  <w:u w:val="none"/>
                </w:rPr>
                <w:t xml:space="preserve">Федеральный закон от 23.11.2009 г. № 261-ФЗ «Об </w:t>
              </w:r>
              <w:r w:rsidRPr="00AD099E">
                <w:rPr>
                  <w:rStyle w:val="a5"/>
                  <w:rFonts w:ascii="Times New Roman" w:hAnsi="Times New Roman" w:cs="Times New Roman"/>
                  <w:color w:val="auto"/>
                  <w:u w:val="none"/>
                </w:rPr>
                <w:lastRenderedPageBreak/>
                <w:t xml:space="preserve">энергосбережении </w:t>
              </w:r>
              <w:proofErr w:type="gramStart"/>
              <w:r w:rsidRPr="00AD099E">
                <w:rPr>
                  <w:rStyle w:val="a5"/>
                  <w:rFonts w:ascii="Times New Roman" w:hAnsi="Times New Roman" w:cs="Times New Roman"/>
                  <w:color w:val="auto"/>
                  <w:u w:val="none"/>
                </w:rPr>
                <w:t>и</w:t>
              </w:r>
              <w:proofErr w:type="gramEnd"/>
              <w:r w:rsidRPr="00AD099E">
                <w:rPr>
                  <w:rStyle w:val="a5"/>
                  <w:rFonts w:ascii="Times New Roman" w:hAnsi="Times New Roman" w:cs="Times New Roman"/>
                  <w:color w:val="auto"/>
                  <w:u w:val="none"/>
                </w:rPr>
                <w:t xml:space="preserve">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15.13330.2012 «СНиП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16.13330.2011 «СНиП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17.13330.2001 «СНиП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«СНиП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«СНиП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«СНиП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«СНиП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«СНиП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«СНиП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54.13330.2011 СНиП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«СНиП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«СНиП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64.13330.2011 «СНиП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«СНиП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составу 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t xml:space="preserve">Разделы и подразделы проектно-сметной документации 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w:t>
            </w:r>
            <w:r w:rsidRPr="00AD099E">
              <w:rPr>
                <w:rFonts w:ascii="Times New Roman" w:eastAsia="Times New Roman" w:hAnsi="Times New Roman" w:cs="Times New Roman"/>
                <w:lang w:eastAsia="ru-RU"/>
              </w:rPr>
              <w:lastRenderedPageBreak/>
              <w:t xml:space="preserve">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lastRenderedPageBreak/>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Требования к согласованию с ведомствами и </w:t>
            </w:r>
            <w:r w:rsidRPr="00AD099E">
              <w:rPr>
                <w:rFonts w:ascii="Times New Roman" w:eastAsia="Times New Roman" w:hAnsi="Times New Roman" w:cs="Times New Roman"/>
                <w:lang w:eastAsia="ru-RU"/>
              </w:rPr>
              <w:lastRenderedPageBreak/>
              <w:t>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lastRenderedPageBreak/>
              <w:t xml:space="preserve">Подрядной организацией должны быть получены все необходимые согласования и заключения экспертизы </w:t>
            </w:r>
            <w:r w:rsidRPr="00AD099E">
              <w:rPr>
                <w:rFonts w:ascii="Times New Roman" w:hAnsi="Times New Roman"/>
                <w:kern w:val="36"/>
                <w:szCs w:val="22"/>
              </w:rPr>
              <w:lastRenderedPageBreak/>
              <w:t>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094FC1" w:rsidRPr="001340E6" w:rsidRDefault="00094FC1" w:rsidP="00094FC1">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AD099E" w:rsidRDefault="00614B40" w:rsidP="00891141">
            <w:pPr>
              <w:jc w:val="both"/>
              <w:rPr>
                <w:rFonts w:ascii="Times New Roman" w:eastAsia="Times New Roman" w:hAnsi="Times New Roman" w:cs="Times New Roman"/>
                <w:bCs/>
                <w:color w:val="000000" w:themeColor="text1"/>
                <w:lang w:eastAsia="ru-RU"/>
              </w:rPr>
            </w:pPr>
            <w:proofErr w:type="gramStart"/>
            <w:r w:rsidRPr="00AD099E">
              <w:rPr>
                <w:rStyle w:val="a9"/>
                <w:rFonts w:ascii="Times New Roman" w:hAnsi="Times New Roman" w:cs="Times New Roman"/>
                <w:color w:val="000000" w:themeColor="text1"/>
                <w:sz w:val="22"/>
                <w:szCs w:val="22"/>
              </w:rPr>
              <w:t>Предметом договора является в</w:t>
            </w:r>
            <w:r w:rsidRPr="00AD099E">
              <w:rPr>
                <w:rFonts w:ascii="Times New Roman" w:eastAsia="Times New Roman" w:hAnsi="Times New Roman" w:cs="Times New Roman"/>
                <w:bCs/>
                <w:color w:val="000000" w:themeColor="text1"/>
                <w:lang w:eastAsia="ru-RU"/>
              </w:rPr>
              <w:t xml:space="preserve">ыполнение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Pr>
                <w:rFonts w:ascii="Times New Roman" w:eastAsia="Times New Roman" w:hAnsi="Times New Roman" w:cs="Times New Roman"/>
                <w:bCs/>
                <w:color w:val="000000" w:themeColor="text1"/>
                <w:lang w:eastAsia="ru-RU"/>
              </w:rPr>
              <w:t xml:space="preserve">, </w:t>
            </w:r>
            <w:r w:rsidR="00485CB5" w:rsidRPr="001340E6">
              <w:rPr>
                <w:rStyle w:val="a9"/>
                <w:rFonts w:ascii="Times New Roman" w:hAnsi="Times New Roman" w:cs="Times New Roman"/>
                <w:sz w:val="22"/>
                <w:szCs w:val="22"/>
              </w:rPr>
              <w:t xml:space="preserve">предусмотренных ст. 14 Закона </w:t>
            </w:r>
            <w:r w:rsidR="00485CB5"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485CB5" w:rsidRDefault="00614B40" w:rsidP="00891141">
            <w:pPr>
              <w:jc w:val="both"/>
              <w:rPr>
                <w:rStyle w:val="a9"/>
                <w:rFonts w:ascii="Times New Roman" w:hAnsi="Times New Roman" w:cs="Times New Roman"/>
                <w:color w:val="000000" w:themeColor="text1"/>
                <w:sz w:val="22"/>
                <w:szCs w:val="22"/>
              </w:rPr>
            </w:pPr>
            <w:r w:rsidRPr="00AD099E">
              <w:rPr>
                <w:rStyle w:val="a9"/>
                <w:rFonts w:ascii="Times New Roman" w:hAnsi="Times New Roman" w:cs="Times New Roman"/>
                <w:color w:val="000000" w:themeColor="text1"/>
                <w:sz w:val="22"/>
                <w:szCs w:val="22"/>
              </w:rPr>
              <w:t xml:space="preserve">Объем и перечень выполняемых работ </w:t>
            </w:r>
            <w:r w:rsidRPr="00AD099E">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AD099E">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1340E6">
              <w:rPr>
                <w:rFonts w:ascii="Times New Roman" w:hAnsi="Times New Roman" w:cs="Times New Roman"/>
              </w:rPr>
              <w:t>.</w:t>
            </w:r>
          </w:p>
          <w:p w:rsidR="00614B40" w:rsidRPr="001340E6"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614B40" w:rsidRPr="001340E6" w:rsidRDefault="00614B40" w:rsidP="00891141">
            <w:pPr>
              <w:pStyle w:val="ConsPlusNormal"/>
              <w:tabs>
                <w:tab w:val="left" w:pos="567"/>
                <w:tab w:val="left" w:pos="1134"/>
              </w:tabs>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633199">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633199">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w:t>
            </w:r>
            <w:r w:rsidR="00633199">
              <w:rPr>
                <w:rFonts w:ascii="Times New Roman" w:hAnsi="Times New Roman" w:cs="Times New Roman"/>
                <w:sz w:val="22"/>
                <w:szCs w:val="22"/>
              </w:rPr>
              <w:t>п</w:t>
            </w:r>
            <w:r w:rsidRPr="001340E6">
              <w:rPr>
                <w:rFonts w:ascii="Times New Roman" w:hAnsi="Times New Roman" w:cs="Times New Roman"/>
                <w:sz w:val="22"/>
                <w:szCs w:val="22"/>
              </w:rPr>
              <w:t>остановлением Правительства Красноярского края от 27.12.2013 N 709-п, на 2016, 2017 годы» и</w:t>
            </w:r>
            <w:r w:rsidR="00633199">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proofErr w:type="spellStart"/>
            <w:r w:rsidRPr="001340E6">
              <w:rPr>
                <w:rFonts w:ascii="Times New Roman" w:hAnsi="Times New Roman" w:cs="Times New Roman"/>
                <w:bCs/>
                <w:sz w:val="22"/>
                <w:szCs w:val="22"/>
                <w:lang w:val="en-US"/>
              </w:rPr>
              <w:t>gkh</w:t>
            </w:r>
            <w:proofErr w:type="spellEnd"/>
            <w:r w:rsidRPr="001340E6">
              <w:rPr>
                <w:rFonts w:ascii="Times New Roman" w:hAnsi="Times New Roman" w:cs="Times New Roman"/>
                <w:bCs/>
                <w:sz w:val="22"/>
                <w:szCs w:val="22"/>
              </w:rPr>
              <w:t>24.</w:t>
            </w:r>
            <w:proofErr w:type="spellStart"/>
            <w:r w:rsidRPr="001340E6">
              <w:rPr>
                <w:rFonts w:ascii="Times New Roman" w:hAnsi="Times New Roman" w:cs="Times New Roman"/>
                <w:bCs/>
                <w:sz w:val="22"/>
                <w:szCs w:val="22"/>
                <w:lang w:val="en-US"/>
              </w:rPr>
              <w:t>ru</w:t>
            </w:r>
            <w:proofErr w:type="spellEnd"/>
            <w:r w:rsidRPr="001340E6">
              <w:rPr>
                <w:rFonts w:ascii="Times New Roman" w:hAnsi="Times New Roman" w:cs="Times New Roman"/>
                <w:bCs/>
                <w:sz w:val="22"/>
                <w:szCs w:val="22"/>
              </w:rPr>
              <w:t xml:space="preserve">, а </w:t>
            </w:r>
            <w:r w:rsidRPr="001340E6">
              <w:rPr>
                <w:rFonts w:ascii="Times New Roman" w:hAnsi="Times New Roman" w:cs="Times New Roman"/>
                <w:bCs/>
                <w:sz w:val="22"/>
                <w:szCs w:val="22"/>
              </w:rPr>
              <w:lastRenderedPageBreak/>
              <w:t xml:space="preserve">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AD099E" w:rsidRDefault="00614B40" w:rsidP="00891141">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Исполнение договора обеспечивается: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обеспечительным платежом.</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614B40" w:rsidRPr="00AD099E" w:rsidRDefault="00614B40" w:rsidP="001C0A1B">
            <w:pPr>
              <w:pStyle w:val="ConsPlusNormal"/>
              <w:numPr>
                <w:ilvl w:val="0"/>
                <w:numId w:val="6"/>
              </w:numPr>
              <w:tabs>
                <w:tab w:val="left" w:pos="526"/>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об оказании услуг указываются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614B40" w:rsidRPr="00AD099E" w:rsidRDefault="00614B40" w:rsidP="001C0A1B">
            <w:pPr>
              <w:pStyle w:val="ConsPlusNormal"/>
              <w:numPr>
                <w:ilvl w:val="0"/>
                <w:numId w:val="6"/>
              </w:numPr>
              <w:tabs>
                <w:tab w:val="left" w:pos="541"/>
              </w:tabs>
              <w:ind w:left="0" w:firstLine="325"/>
              <w:jc w:val="both"/>
              <w:rPr>
                <w:rFonts w:ascii="Times New Roman" w:hAnsi="Times New Roman" w:cs="Times New Roman"/>
                <w:sz w:val="22"/>
                <w:szCs w:val="22"/>
              </w:rPr>
            </w:pPr>
            <w:proofErr w:type="gramStart"/>
            <w:r w:rsidRPr="00AD099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w:t>
            </w:r>
            <w:proofErr w:type="gramEnd"/>
            <w:r w:rsidRPr="00AD099E">
              <w:rPr>
                <w:rFonts w:ascii="Times New Roman" w:hAnsi="Times New Roman" w:cs="Times New Roman"/>
                <w:sz w:val="22"/>
                <w:szCs w:val="22"/>
              </w:rPr>
              <w:t xml:space="preserve"> более процентов ниже начальной (максимальной) цены договора.</w:t>
            </w:r>
          </w:p>
          <w:p w:rsidR="00614B40" w:rsidRPr="00AD099E" w:rsidRDefault="00614B40" w:rsidP="001C0A1B">
            <w:pPr>
              <w:pStyle w:val="ConsPlusNormal"/>
              <w:numPr>
                <w:ilvl w:val="0"/>
                <w:numId w:val="6"/>
              </w:numPr>
              <w:tabs>
                <w:tab w:val="left" w:pos="608"/>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а) быть безотзывной;</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614B40" w:rsidRPr="00AD099E" w:rsidRDefault="00614B40" w:rsidP="001C0A1B">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В </w:t>
            </w:r>
            <w:r w:rsidRPr="00AD099E">
              <w:rPr>
                <w:rFonts w:ascii="Times New Roman" w:hAnsi="Times New Roman" w:cs="Times New Roman"/>
                <w:sz w:val="22"/>
                <w:szCs w:val="22"/>
              </w:rPr>
              <w:t>документации о проведении электронного аукциона</w:t>
            </w:r>
            <w:r w:rsidRPr="00AD099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д) нарушение срока замены банковской гарантии, установленного </w:t>
            </w:r>
            <w:r w:rsidRPr="00AD099E">
              <w:rPr>
                <w:rFonts w:ascii="Times New Roman" w:hAnsi="Times New Roman" w:cs="Times New Roman"/>
                <w:sz w:val="22"/>
                <w:szCs w:val="22"/>
              </w:rPr>
              <w:lastRenderedPageBreak/>
              <w:t>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614B40" w:rsidRPr="00AD099E" w:rsidRDefault="00614B40" w:rsidP="001C0A1B">
            <w:pPr>
              <w:pStyle w:val="ConsPlusNormal"/>
              <w:numPr>
                <w:ilvl w:val="0"/>
                <w:numId w:val="8"/>
              </w:numPr>
              <w:tabs>
                <w:tab w:val="left" w:pos="600"/>
              </w:tabs>
              <w:ind w:left="0" w:firstLine="317"/>
              <w:jc w:val="both"/>
              <w:rPr>
                <w:rFonts w:ascii="Times New Roman" w:hAnsi="Times New Roman" w:cs="Times New Roman"/>
                <w:sz w:val="22"/>
                <w:szCs w:val="22"/>
              </w:rPr>
            </w:pPr>
            <w:r w:rsidRPr="00AD099E">
              <w:rPr>
                <w:rFonts w:ascii="Times New Roman" w:hAnsi="Times New Roman" w:cs="Times New Roman"/>
                <w:sz w:val="22"/>
                <w:szCs w:val="22"/>
              </w:rPr>
              <w:t xml:space="preserve">Штраф, указанный в пункте 2, уплачивается помимо средств, которые подрядная организация </w:t>
            </w:r>
            <w:proofErr w:type="gramStart"/>
            <w:r w:rsidRPr="00AD099E">
              <w:rPr>
                <w:rFonts w:ascii="Times New Roman" w:hAnsi="Times New Roman" w:cs="Times New Roman"/>
                <w:sz w:val="22"/>
                <w:szCs w:val="22"/>
              </w:rPr>
              <w:t>обязана</w:t>
            </w:r>
            <w:proofErr w:type="gramEnd"/>
            <w:r w:rsidRPr="00AD099E">
              <w:rPr>
                <w:rFonts w:ascii="Times New Roman" w:hAnsi="Times New Roman" w:cs="Times New Roman"/>
                <w:sz w:val="22"/>
                <w:szCs w:val="22"/>
              </w:rPr>
              <w:t xml:space="preserve"> будет возместить Заказчику в качестве причиненных убытков (вреда).</w:t>
            </w:r>
          </w:p>
          <w:p w:rsidR="00614B40" w:rsidRPr="007A4D95" w:rsidRDefault="00614B40" w:rsidP="001C0A1B">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AD099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614B40" w:rsidRPr="00AD099E" w:rsidRDefault="00614B40" w:rsidP="001C0A1B">
            <w:pPr>
              <w:pStyle w:val="ConsPlusNormal"/>
              <w:numPr>
                <w:ilvl w:val="0"/>
                <w:numId w:val="9"/>
              </w:numPr>
              <w:tabs>
                <w:tab w:val="left" w:pos="750"/>
              </w:tabs>
              <w:ind w:left="0" w:firstLine="540"/>
              <w:jc w:val="both"/>
              <w:rPr>
                <w:rFonts w:ascii="Times New Roman" w:hAnsi="Times New Roman" w:cs="Times New Roman"/>
                <w:sz w:val="22"/>
                <w:szCs w:val="22"/>
              </w:rPr>
            </w:pPr>
            <w:proofErr w:type="gramStart"/>
            <w:r w:rsidRPr="00AD099E">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w:t>
            </w:r>
            <w:proofErr w:type="gramEnd"/>
            <w:r w:rsidRPr="00AD099E">
              <w:rPr>
                <w:rFonts w:ascii="Times New Roman" w:hAnsi="Times New Roman" w:cs="Times New Roman"/>
                <w:sz w:val="22"/>
                <w:szCs w:val="22"/>
              </w:rPr>
              <w:t>. № 615 (далее – Положение).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об оказании услуг не может быть заключен </w:t>
            </w:r>
            <w:proofErr w:type="gramStart"/>
            <w:r w:rsidRPr="00AD099E">
              <w:rPr>
                <w:rFonts w:ascii="Times New Roman" w:hAnsi="Times New Roman" w:cs="Times New Roman"/>
                <w:sz w:val="22"/>
                <w:szCs w:val="22"/>
              </w:rPr>
              <w:t>ранее</w:t>
            </w:r>
            <w:proofErr w:type="gramEnd"/>
            <w:r w:rsidRPr="00AD099E">
              <w:rPr>
                <w:rFonts w:ascii="Times New Roman" w:hAnsi="Times New Roman" w:cs="Times New Roman"/>
                <w:sz w:val="22"/>
                <w:szCs w:val="22"/>
              </w:rPr>
              <w:t xml:space="preserve">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614B40" w:rsidRPr="00AD099E" w:rsidRDefault="00614B40" w:rsidP="001C0A1B">
            <w:pPr>
              <w:pStyle w:val="ConsPlusNormal"/>
              <w:numPr>
                <w:ilvl w:val="0"/>
                <w:numId w:val="9"/>
              </w:numPr>
              <w:tabs>
                <w:tab w:val="left" w:pos="600"/>
              </w:tabs>
              <w:ind w:left="33" w:firstLine="284"/>
              <w:jc w:val="both"/>
              <w:rPr>
                <w:rFonts w:ascii="Times New Roman" w:hAnsi="Times New Roman" w:cs="Times New Roman"/>
                <w:sz w:val="22"/>
                <w:szCs w:val="22"/>
              </w:rPr>
            </w:pPr>
            <w:r w:rsidRPr="00AD099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Расторжение договора допускается:</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lastRenderedPageBreak/>
              <w:t>а) по соглашению сторон;</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614B40" w:rsidRPr="00AD099E" w:rsidRDefault="00614B40" w:rsidP="001C0A1B">
            <w:pPr>
              <w:pStyle w:val="ConsPlusNormal"/>
              <w:ind w:firstLine="540"/>
              <w:jc w:val="both"/>
              <w:rPr>
                <w:rFonts w:ascii="Times New Roman" w:hAnsi="Times New Roman" w:cs="Times New Roman"/>
                <w:sz w:val="22"/>
                <w:szCs w:val="22"/>
              </w:rPr>
            </w:pPr>
            <w:r w:rsidRPr="00AD099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614B40" w:rsidRPr="00AD099E" w:rsidRDefault="00614B40" w:rsidP="001C0A1B">
            <w:pPr>
              <w:pStyle w:val="ConsPlusNormal"/>
              <w:numPr>
                <w:ilvl w:val="0"/>
                <w:numId w:val="11"/>
              </w:numPr>
              <w:tabs>
                <w:tab w:val="left" w:pos="571"/>
              </w:tabs>
              <w:ind w:left="0" w:firstLine="325"/>
              <w:jc w:val="both"/>
              <w:rPr>
                <w:rFonts w:ascii="Times New Roman" w:hAnsi="Times New Roman" w:cs="Times New Roman"/>
                <w:sz w:val="22"/>
                <w:szCs w:val="22"/>
              </w:rPr>
            </w:pPr>
            <w:r w:rsidRPr="00AD099E">
              <w:rPr>
                <w:rFonts w:ascii="Times New Roman" w:hAnsi="Times New Roman" w:cs="Times New Roman"/>
                <w:sz w:val="22"/>
                <w:szCs w:val="22"/>
              </w:rPr>
              <w:t>Заказчик вправе расторгнуть договор в одностороннем порядке в следующих случаях:</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в)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г)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614B40" w:rsidRPr="00AD099E" w:rsidRDefault="00614B40" w:rsidP="001C0A1B">
            <w:pPr>
              <w:pStyle w:val="ConsPlusNormal"/>
              <w:tabs>
                <w:tab w:val="left" w:pos="600"/>
              </w:tabs>
              <w:ind w:firstLine="317"/>
              <w:jc w:val="both"/>
              <w:rPr>
                <w:rFonts w:ascii="Times New Roman" w:hAnsi="Times New Roman" w:cs="Times New Roman"/>
                <w:sz w:val="22"/>
                <w:szCs w:val="22"/>
              </w:rPr>
            </w:pPr>
            <w:r w:rsidRPr="00AD099E">
              <w:rPr>
                <w:rFonts w:ascii="Times New Roman" w:hAnsi="Times New Roman" w:cs="Times New Roman"/>
                <w:sz w:val="22"/>
                <w:szCs w:val="22"/>
              </w:rPr>
              <w:t>д)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614B40" w:rsidRPr="00AD099E" w:rsidRDefault="00614B40" w:rsidP="001C0A1B">
            <w:pPr>
              <w:pStyle w:val="ConsPlusNormal"/>
              <w:tabs>
                <w:tab w:val="left" w:pos="600"/>
              </w:tabs>
              <w:ind w:firstLine="317"/>
              <w:jc w:val="both"/>
              <w:rPr>
                <w:rStyle w:val="a9"/>
                <w:rFonts w:ascii="Times New Roman" w:hAnsi="Times New Roman" w:cs="Times New Roman"/>
                <w:sz w:val="22"/>
                <w:szCs w:val="22"/>
              </w:rPr>
            </w:pPr>
            <w:proofErr w:type="gramStart"/>
            <w:r w:rsidRPr="00AD099E">
              <w:rPr>
                <w:rFonts w:ascii="Times New Roman" w:hAnsi="Times New Roman" w:cs="Times New Roman"/>
                <w:sz w:val="22"/>
                <w:szCs w:val="22"/>
              </w:rPr>
              <w:t>е)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w:t>
      </w:r>
      <w:proofErr w:type="gramStart"/>
      <w:r w:rsidRPr="001340E6">
        <w:rPr>
          <w:rFonts w:ascii="Times New Roman" w:hAnsi="Times New Roman" w:cs="Times New Roman"/>
        </w:rPr>
        <w:t>изучена в полном объеме и признана</w:t>
      </w:r>
      <w:proofErr w:type="gramEnd"/>
      <w:r w:rsidRPr="001340E6">
        <w:rPr>
          <w:rFonts w:ascii="Times New Roman" w:hAnsi="Times New Roman" w:cs="Times New Roman"/>
        </w:rPr>
        <w:t xml:space="preserve">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A56793" w:rsidRPr="001340E6" w:rsidRDefault="00A56793" w:rsidP="00D740F8">
      <w:pPr>
        <w:spacing w:after="0" w:line="240" w:lineRule="auto"/>
        <w:ind w:left="5812"/>
        <w:jc w:val="right"/>
        <w:rPr>
          <w:rFonts w:ascii="Times New Roman" w:hAnsi="Times New Roman" w:cs="Times New Roman"/>
        </w:rPr>
      </w:pP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F221B9" w:rsidRPr="007A4D95" w:rsidRDefault="00F221B9" w:rsidP="007A4D95">
      <w:pPr>
        <w:spacing w:after="0" w:line="240" w:lineRule="auto"/>
        <w:jc w:val="both"/>
        <w:rPr>
          <w:rFonts w:ascii="Times New Roman" w:eastAsia="Calibri" w:hAnsi="Times New Roman" w:cs="Times New Roman"/>
          <w:b/>
          <w:u w:val="single"/>
        </w:rPr>
      </w:pPr>
    </w:p>
    <w:p w:rsidR="001C0A1B" w:rsidRPr="007A4D95" w:rsidRDefault="001C0A1B" w:rsidP="007A4D95">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1.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 лет;</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3. Повышение не реже чем один раз в пять лет квалификации указанными в пунктах 1. и 2 работниками и индивидуальным предпринимателем с проведением их аттестации.</w:t>
      </w:r>
    </w:p>
    <w:p w:rsidR="00817F31" w:rsidRPr="00817F31" w:rsidRDefault="00817F31" w:rsidP="00817F31">
      <w:pPr>
        <w:spacing w:after="0" w:line="240" w:lineRule="auto"/>
        <w:ind w:firstLine="426"/>
        <w:contextualSpacing/>
        <w:jc w:val="both"/>
        <w:rPr>
          <w:rFonts w:ascii="Times New Roman" w:eastAsia="Calibri" w:hAnsi="Times New Roman" w:cs="Times New Roman"/>
          <w:szCs w:val="24"/>
        </w:rPr>
      </w:pPr>
      <w:r w:rsidRPr="00817F31">
        <w:rPr>
          <w:rFonts w:ascii="Times New Roman" w:eastAsia="Calibri" w:hAnsi="Times New Roman" w:cs="Times New Roman"/>
          <w:szCs w:val="24"/>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r>
        <w:rPr>
          <w:rFonts w:ascii="Times New Roman" w:eastAsia="Calibri" w:hAnsi="Times New Roman" w:cs="Times New Roman"/>
          <w:szCs w:val="24"/>
        </w:rPr>
        <w:t>.</w:t>
      </w:r>
    </w:p>
    <w:sectPr w:rsidR="00817F31" w:rsidRPr="00817F31"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34" w:rsidRDefault="00071E34" w:rsidP="009E4821">
      <w:pPr>
        <w:spacing w:after="0" w:line="240" w:lineRule="auto"/>
      </w:pPr>
      <w:r>
        <w:separator/>
      </w:r>
    </w:p>
  </w:endnote>
  <w:endnote w:type="continuationSeparator" w:id="0">
    <w:p w:rsidR="00071E34" w:rsidRDefault="00071E34"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34" w:rsidRDefault="00071E34" w:rsidP="009E4821">
      <w:pPr>
        <w:spacing w:after="0" w:line="240" w:lineRule="auto"/>
      </w:pPr>
      <w:r>
        <w:separator/>
      </w:r>
    </w:p>
  </w:footnote>
  <w:footnote w:type="continuationSeparator" w:id="0">
    <w:p w:rsidR="00071E34" w:rsidRDefault="00071E34" w:rsidP="009E4821">
      <w:pPr>
        <w:spacing w:after="0" w:line="240" w:lineRule="auto"/>
      </w:pPr>
      <w:r>
        <w:continuationSeparator/>
      </w:r>
    </w:p>
  </w:footnote>
  <w:footnote w:id="1">
    <w:p w:rsidR="0054376D" w:rsidRPr="00A74CA9" w:rsidRDefault="0054376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54376D" w:rsidRPr="00A74CA9" w:rsidRDefault="0054376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54376D" w:rsidRPr="00A74CA9" w:rsidRDefault="0054376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54376D" w:rsidRPr="00A74CA9" w:rsidRDefault="0054376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9">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0">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7"/>
  </w:num>
  <w:num w:numId="3">
    <w:abstractNumId w:val="17"/>
  </w:num>
  <w:num w:numId="4">
    <w:abstractNumId w:val="36"/>
  </w:num>
  <w:num w:numId="5">
    <w:abstractNumId w:val="20"/>
  </w:num>
  <w:num w:numId="6">
    <w:abstractNumId w:val="37"/>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3"/>
  </w:num>
  <w:num w:numId="15">
    <w:abstractNumId w:val="16"/>
  </w:num>
  <w:num w:numId="16">
    <w:abstractNumId w:val="4"/>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5"/>
  </w:num>
  <w:num w:numId="25">
    <w:abstractNumId w:val="22"/>
  </w:num>
  <w:num w:numId="26">
    <w:abstractNumId w:val="0"/>
  </w:num>
  <w:num w:numId="27">
    <w:abstractNumId w:val="38"/>
  </w:num>
  <w:num w:numId="28">
    <w:abstractNumId w:val="18"/>
  </w:num>
  <w:num w:numId="29">
    <w:abstractNumId w:val="6"/>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0"/>
  </w:num>
  <w:num w:numId="37">
    <w:abstractNumId w:val="34"/>
  </w:num>
  <w:num w:numId="38">
    <w:abstractNumId w:val="33"/>
  </w:num>
  <w:num w:numId="39">
    <w:abstractNumId w:val="1"/>
  </w:num>
  <w:num w:numId="40">
    <w:abstractNumId w:val="3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2038F"/>
    <w:rsid w:val="00031801"/>
    <w:rsid w:val="000421C7"/>
    <w:rsid w:val="000558F3"/>
    <w:rsid w:val="00057F71"/>
    <w:rsid w:val="000611C9"/>
    <w:rsid w:val="00071E34"/>
    <w:rsid w:val="00081E49"/>
    <w:rsid w:val="0008295B"/>
    <w:rsid w:val="00094FC1"/>
    <w:rsid w:val="000B03A3"/>
    <w:rsid w:val="000B589E"/>
    <w:rsid w:val="000B6D93"/>
    <w:rsid w:val="000B7C7B"/>
    <w:rsid w:val="000C1235"/>
    <w:rsid w:val="000C6B05"/>
    <w:rsid w:val="000D029F"/>
    <w:rsid w:val="000E04AA"/>
    <w:rsid w:val="000F57A1"/>
    <w:rsid w:val="000F72C6"/>
    <w:rsid w:val="00102715"/>
    <w:rsid w:val="0010455B"/>
    <w:rsid w:val="00115390"/>
    <w:rsid w:val="00131B55"/>
    <w:rsid w:val="00131DC5"/>
    <w:rsid w:val="001340E6"/>
    <w:rsid w:val="0013483D"/>
    <w:rsid w:val="0014438E"/>
    <w:rsid w:val="00147F12"/>
    <w:rsid w:val="001608A9"/>
    <w:rsid w:val="00180A6A"/>
    <w:rsid w:val="00197D1E"/>
    <w:rsid w:val="001A4456"/>
    <w:rsid w:val="001B7599"/>
    <w:rsid w:val="001C0A1B"/>
    <w:rsid w:val="001C107A"/>
    <w:rsid w:val="001C2535"/>
    <w:rsid w:val="001D4FBA"/>
    <w:rsid w:val="001E0AA3"/>
    <w:rsid w:val="001E0B79"/>
    <w:rsid w:val="001E2B29"/>
    <w:rsid w:val="001E409C"/>
    <w:rsid w:val="001F4302"/>
    <w:rsid w:val="0020002F"/>
    <w:rsid w:val="0020544E"/>
    <w:rsid w:val="00207A81"/>
    <w:rsid w:val="00210641"/>
    <w:rsid w:val="00216DED"/>
    <w:rsid w:val="002248E8"/>
    <w:rsid w:val="00230F62"/>
    <w:rsid w:val="002347E2"/>
    <w:rsid w:val="00234F4A"/>
    <w:rsid w:val="00237190"/>
    <w:rsid w:val="002412B3"/>
    <w:rsid w:val="002421FB"/>
    <w:rsid w:val="002457D5"/>
    <w:rsid w:val="002545C0"/>
    <w:rsid w:val="00255FDD"/>
    <w:rsid w:val="002577C5"/>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D02B7"/>
    <w:rsid w:val="002D188B"/>
    <w:rsid w:val="002D575F"/>
    <w:rsid w:val="002E521A"/>
    <w:rsid w:val="002F085F"/>
    <w:rsid w:val="002F5B90"/>
    <w:rsid w:val="00302095"/>
    <w:rsid w:val="00310603"/>
    <w:rsid w:val="00311F3B"/>
    <w:rsid w:val="0031398C"/>
    <w:rsid w:val="00322680"/>
    <w:rsid w:val="00323849"/>
    <w:rsid w:val="003250E6"/>
    <w:rsid w:val="0034552F"/>
    <w:rsid w:val="00347876"/>
    <w:rsid w:val="00350657"/>
    <w:rsid w:val="003553B6"/>
    <w:rsid w:val="00363420"/>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6C67"/>
    <w:rsid w:val="003E4B4C"/>
    <w:rsid w:val="003F1AE9"/>
    <w:rsid w:val="004006EF"/>
    <w:rsid w:val="00407DB9"/>
    <w:rsid w:val="004146BE"/>
    <w:rsid w:val="00416477"/>
    <w:rsid w:val="00423B22"/>
    <w:rsid w:val="00426364"/>
    <w:rsid w:val="00431250"/>
    <w:rsid w:val="004326A1"/>
    <w:rsid w:val="00434B65"/>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D33BD"/>
    <w:rsid w:val="004D60B8"/>
    <w:rsid w:val="004E0564"/>
    <w:rsid w:val="004F1A64"/>
    <w:rsid w:val="004F34EB"/>
    <w:rsid w:val="004F3A78"/>
    <w:rsid w:val="00501582"/>
    <w:rsid w:val="0050341B"/>
    <w:rsid w:val="00510680"/>
    <w:rsid w:val="005135AB"/>
    <w:rsid w:val="00523365"/>
    <w:rsid w:val="00525527"/>
    <w:rsid w:val="00530D85"/>
    <w:rsid w:val="00536F47"/>
    <w:rsid w:val="0054376D"/>
    <w:rsid w:val="0054670A"/>
    <w:rsid w:val="005520A8"/>
    <w:rsid w:val="00555F5F"/>
    <w:rsid w:val="005574C4"/>
    <w:rsid w:val="00557CDF"/>
    <w:rsid w:val="0056384B"/>
    <w:rsid w:val="00565956"/>
    <w:rsid w:val="00571664"/>
    <w:rsid w:val="00596D07"/>
    <w:rsid w:val="005A31BB"/>
    <w:rsid w:val="005B3EEE"/>
    <w:rsid w:val="005B5436"/>
    <w:rsid w:val="005B7519"/>
    <w:rsid w:val="005C1D70"/>
    <w:rsid w:val="005C29DD"/>
    <w:rsid w:val="005E0F51"/>
    <w:rsid w:val="005F2F03"/>
    <w:rsid w:val="006009FF"/>
    <w:rsid w:val="00610292"/>
    <w:rsid w:val="00614B40"/>
    <w:rsid w:val="0063318E"/>
    <w:rsid w:val="00633199"/>
    <w:rsid w:val="0064132A"/>
    <w:rsid w:val="00644426"/>
    <w:rsid w:val="00644EE5"/>
    <w:rsid w:val="006461C0"/>
    <w:rsid w:val="00656FB2"/>
    <w:rsid w:val="00661BBB"/>
    <w:rsid w:val="006648C6"/>
    <w:rsid w:val="00673BE4"/>
    <w:rsid w:val="006750EF"/>
    <w:rsid w:val="00677A6D"/>
    <w:rsid w:val="00692D6E"/>
    <w:rsid w:val="006B0DFC"/>
    <w:rsid w:val="006B47CC"/>
    <w:rsid w:val="006C1B30"/>
    <w:rsid w:val="00701672"/>
    <w:rsid w:val="007050C6"/>
    <w:rsid w:val="007070DC"/>
    <w:rsid w:val="00723C4F"/>
    <w:rsid w:val="00723E3D"/>
    <w:rsid w:val="00733D3F"/>
    <w:rsid w:val="00742E94"/>
    <w:rsid w:val="0075224E"/>
    <w:rsid w:val="00766A74"/>
    <w:rsid w:val="00773C1A"/>
    <w:rsid w:val="0077432A"/>
    <w:rsid w:val="0077518C"/>
    <w:rsid w:val="0077644A"/>
    <w:rsid w:val="0079019E"/>
    <w:rsid w:val="00790FCC"/>
    <w:rsid w:val="0079132B"/>
    <w:rsid w:val="007913EA"/>
    <w:rsid w:val="007A4D95"/>
    <w:rsid w:val="007B7BCD"/>
    <w:rsid w:val="007C0B79"/>
    <w:rsid w:val="007C2C8D"/>
    <w:rsid w:val="007D4CDC"/>
    <w:rsid w:val="007E439A"/>
    <w:rsid w:val="007E4F87"/>
    <w:rsid w:val="007F16A8"/>
    <w:rsid w:val="007F18CE"/>
    <w:rsid w:val="00813AF3"/>
    <w:rsid w:val="00814707"/>
    <w:rsid w:val="00817F31"/>
    <w:rsid w:val="00822C56"/>
    <w:rsid w:val="008240B2"/>
    <w:rsid w:val="008243B6"/>
    <w:rsid w:val="00831AA2"/>
    <w:rsid w:val="008557A5"/>
    <w:rsid w:val="00855F1A"/>
    <w:rsid w:val="00857C24"/>
    <w:rsid w:val="008709A1"/>
    <w:rsid w:val="00884D4C"/>
    <w:rsid w:val="00891141"/>
    <w:rsid w:val="00894CC4"/>
    <w:rsid w:val="00896DA9"/>
    <w:rsid w:val="008B7161"/>
    <w:rsid w:val="008C5819"/>
    <w:rsid w:val="008D1543"/>
    <w:rsid w:val="008F5319"/>
    <w:rsid w:val="00905414"/>
    <w:rsid w:val="009136B0"/>
    <w:rsid w:val="00922F89"/>
    <w:rsid w:val="00927235"/>
    <w:rsid w:val="00963CF7"/>
    <w:rsid w:val="00977B75"/>
    <w:rsid w:val="00983CF7"/>
    <w:rsid w:val="009927FE"/>
    <w:rsid w:val="009946A2"/>
    <w:rsid w:val="009A0AA9"/>
    <w:rsid w:val="009A643C"/>
    <w:rsid w:val="009A64E9"/>
    <w:rsid w:val="009B00D2"/>
    <w:rsid w:val="009B5B8D"/>
    <w:rsid w:val="009C09CF"/>
    <w:rsid w:val="009C25BF"/>
    <w:rsid w:val="009D02E3"/>
    <w:rsid w:val="009D37DB"/>
    <w:rsid w:val="009D45F3"/>
    <w:rsid w:val="009E13B6"/>
    <w:rsid w:val="009E4821"/>
    <w:rsid w:val="009F3624"/>
    <w:rsid w:val="009F6928"/>
    <w:rsid w:val="009F6C5C"/>
    <w:rsid w:val="00A157B9"/>
    <w:rsid w:val="00A3382A"/>
    <w:rsid w:val="00A44538"/>
    <w:rsid w:val="00A53AD1"/>
    <w:rsid w:val="00A56793"/>
    <w:rsid w:val="00A63670"/>
    <w:rsid w:val="00A6380D"/>
    <w:rsid w:val="00A65B71"/>
    <w:rsid w:val="00A74CA9"/>
    <w:rsid w:val="00A85623"/>
    <w:rsid w:val="00A9114E"/>
    <w:rsid w:val="00AA1B94"/>
    <w:rsid w:val="00AC1073"/>
    <w:rsid w:val="00AC6BFE"/>
    <w:rsid w:val="00AE1A7F"/>
    <w:rsid w:val="00AE7D4F"/>
    <w:rsid w:val="00AF12E9"/>
    <w:rsid w:val="00AF4D6B"/>
    <w:rsid w:val="00AF6C6A"/>
    <w:rsid w:val="00AF6F59"/>
    <w:rsid w:val="00B0778F"/>
    <w:rsid w:val="00B13478"/>
    <w:rsid w:val="00B32771"/>
    <w:rsid w:val="00B3463C"/>
    <w:rsid w:val="00B403E2"/>
    <w:rsid w:val="00B41CE8"/>
    <w:rsid w:val="00B60540"/>
    <w:rsid w:val="00B712A0"/>
    <w:rsid w:val="00B873F6"/>
    <w:rsid w:val="00B95A42"/>
    <w:rsid w:val="00BB3504"/>
    <w:rsid w:val="00BB4421"/>
    <w:rsid w:val="00BB5131"/>
    <w:rsid w:val="00BC039E"/>
    <w:rsid w:val="00BC7661"/>
    <w:rsid w:val="00BD2FA1"/>
    <w:rsid w:val="00BF0EAC"/>
    <w:rsid w:val="00C00C3B"/>
    <w:rsid w:val="00C10D70"/>
    <w:rsid w:val="00C14015"/>
    <w:rsid w:val="00C21933"/>
    <w:rsid w:val="00C2240E"/>
    <w:rsid w:val="00C35E9F"/>
    <w:rsid w:val="00C541C6"/>
    <w:rsid w:val="00C555B0"/>
    <w:rsid w:val="00C63767"/>
    <w:rsid w:val="00C709B4"/>
    <w:rsid w:val="00C770EC"/>
    <w:rsid w:val="00C838A7"/>
    <w:rsid w:val="00C84EBF"/>
    <w:rsid w:val="00C97715"/>
    <w:rsid w:val="00CB2A0F"/>
    <w:rsid w:val="00CD5325"/>
    <w:rsid w:val="00CF2B55"/>
    <w:rsid w:val="00CF33E3"/>
    <w:rsid w:val="00D12237"/>
    <w:rsid w:val="00D20BED"/>
    <w:rsid w:val="00D36F54"/>
    <w:rsid w:val="00D41BAF"/>
    <w:rsid w:val="00D51B61"/>
    <w:rsid w:val="00D67AD3"/>
    <w:rsid w:val="00D740F8"/>
    <w:rsid w:val="00D84A1A"/>
    <w:rsid w:val="00D90A50"/>
    <w:rsid w:val="00D92DA9"/>
    <w:rsid w:val="00D94865"/>
    <w:rsid w:val="00DB5CE1"/>
    <w:rsid w:val="00DC64A6"/>
    <w:rsid w:val="00DD24E1"/>
    <w:rsid w:val="00DE0025"/>
    <w:rsid w:val="00DE11E5"/>
    <w:rsid w:val="00E04B9D"/>
    <w:rsid w:val="00E142DC"/>
    <w:rsid w:val="00E14F56"/>
    <w:rsid w:val="00E1786C"/>
    <w:rsid w:val="00E2263E"/>
    <w:rsid w:val="00E47007"/>
    <w:rsid w:val="00E47DDF"/>
    <w:rsid w:val="00E504B5"/>
    <w:rsid w:val="00E572FC"/>
    <w:rsid w:val="00E670A7"/>
    <w:rsid w:val="00E675AA"/>
    <w:rsid w:val="00E67A95"/>
    <w:rsid w:val="00E856FC"/>
    <w:rsid w:val="00E877FA"/>
    <w:rsid w:val="00E92214"/>
    <w:rsid w:val="00E94A4F"/>
    <w:rsid w:val="00EB0AD1"/>
    <w:rsid w:val="00EB20EF"/>
    <w:rsid w:val="00EB7677"/>
    <w:rsid w:val="00EC57A9"/>
    <w:rsid w:val="00EC6524"/>
    <w:rsid w:val="00EE1E26"/>
    <w:rsid w:val="00EE327D"/>
    <w:rsid w:val="00EE4B09"/>
    <w:rsid w:val="00EF0697"/>
    <w:rsid w:val="00EF3B3E"/>
    <w:rsid w:val="00F211C3"/>
    <w:rsid w:val="00F2121C"/>
    <w:rsid w:val="00F221B9"/>
    <w:rsid w:val="00F2560A"/>
    <w:rsid w:val="00F302D1"/>
    <w:rsid w:val="00F33E3C"/>
    <w:rsid w:val="00F37236"/>
    <w:rsid w:val="00F561B1"/>
    <w:rsid w:val="00F5660B"/>
    <w:rsid w:val="00F62B79"/>
    <w:rsid w:val="00F640D0"/>
    <w:rsid w:val="00F64B45"/>
    <w:rsid w:val="00F725BC"/>
    <w:rsid w:val="00F84753"/>
    <w:rsid w:val="00F86994"/>
    <w:rsid w:val="00FA6C7C"/>
    <w:rsid w:val="00FB2761"/>
    <w:rsid w:val="00FB3957"/>
    <w:rsid w:val="00FC0A8C"/>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C84A-C975-4460-9DE3-F9D40AB7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21</Pages>
  <Words>9583</Words>
  <Characters>54625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17</cp:revision>
  <cp:lastPrinted>2016-08-31T10:06:00Z</cp:lastPrinted>
  <dcterms:created xsi:type="dcterms:W3CDTF">2016-08-31T08:46:00Z</dcterms:created>
  <dcterms:modified xsi:type="dcterms:W3CDTF">2017-04-13T05:04:00Z</dcterms:modified>
</cp:coreProperties>
</file>