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pPr>
        <w:pStyle w:val="ConsPlusNormal"/>
        <w:widowControl/>
        <w:ind w:firstLine="0"/>
        <w:jc w:val="right"/>
        <w:outlineLvl w:val="1"/>
        <w:rPr>
          <w:rFonts w:ascii="Times New Roman" w:hAnsi="Times New Roman" w:cs="Times New Roman"/>
        </w:rPr>
      </w:pPr>
      <w:r w:rsidRPr="007315DB">
        <w:rPr>
          <w:rFonts w:ascii="Times New Roman" w:hAnsi="Times New Roman" w:cs="Times New Roman"/>
        </w:rPr>
        <w:t>Форма N 7-в</w:t>
      </w:r>
      <w:r w:rsidR="00E203D7">
        <w:rPr>
          <w:rFonts w:ascii="Times New Roman" w:hAnsi="Times New Roman" w:cs="Times New Roman"/>
        </w:rPr>
        <w:t>с</w:t>
      </w:r>
    </w:p>
    <w:p w:rsidR="00A86536" w:rsidRPr="007315DB" w:rsidRDefault="00A86536">
      <w:pPr>
        <w:pStyle w:val="ConsPlusNormal"/>
        <w:widowControl/>
        <w:ind w:firstLine="540"/>
        <w:jc w:val="both"/>
        <w:rPr>
          <w:rFonts w:ascii="Times New Roman" w:hAnsi="Times New Roman" w:cs="Times New Roman"/>
        </w:rPr>
      </w:pP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 xml:space="preserve">Информация о порядке выполнения </w:t>
      </w:r>
      <w:proofErr w:type="gramStart"/>
      <w:r w:rsidRPr="007315DB">
        <w:rPr>
          <w:rFonts w:ascii="Times New Roman" w:hAnsi="Times New Roman" w:cs="Times New Roman"/>
        </w:rPr>
        <w:t>технологических</w:t>
      </w:r>
      <w:proofErr w:type="gramEnd"/>
      <w:r w:rsidRPr="007315DB">
        <w:rPr>
          <w:rFonts w:ascii="Times New Roman" w:hAnsi="Times New Roman" w:cs="Times New Roman"/>
        </w:rPr>
        <w:t>,</w:t>
      </w: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технических и других мероприятий, связанных с подключением</w:t>
      </w:r>
    </w:p>
    <w:p w:rsidR="00A86536" w:rsidRPr="007315DB" w:rsidRDefault="00A86536">
      <w:pPr>
        <w:pStyle w:val="ConsPlusNormal"/>
        <w:widowControl/>
        <w:ind w:firstLine="0"/>
        <w:jc w:val="center"/>
        <w:rPr>
          <w:rFonts w:ascii="Times New Roman" w:hAnsi="Times New Roman" w:cs="Times New Roman"/>
        </w:rPr>
      </w:pPr>
      <w:r w:rsidRPr="007315DB">
        <w:rPr>
          <w:rFonts w:ascii="Times New Roman" w:hAnsi="Times New Roman" w:cs="Times New Roman"/>
        </w:rPr>
        <w:t>к системе водоотведения и очистки сточных вод &lt;*&gt;</w:t>
      </w:r>
    </w:p>
    <w:p w:rsidR="00A86536" w:rsidRPr="007315DB" w:rsidRDefault="00A86536">
      <w:pPr>
        <w:pStyle w:val="ConsPlusNormal"/>
        <w:widowControl/>
        <w:ind w:firstLine="0"/>
        <w:jc w:val="center"/>
        <w:rPr>
          <w:rFonts w:ascii="Times New Roman" w:hAnsi="Times New Roman" w:cs="Times New Roman"/>
        </w:rPr>
      </w:pPr>
    </w:p>
    <w:p w:rsidR="00A86536" w:rsidRPr="007315DB" w:rsidRDefault="00A86536">
      <w:pPr>
        <w:pStyle w:val="ConsPlusNonformat"/>
        <w:widowControl/>
        <w:jc w:val="both"/>
        <w:rPr>
          <w:rFonts w:ascii="Times New Roman" w:hAnsi="Times New Roman" w:cs="Times New Roman"/>
        </w:rPr>
      </w:pPr>
      <w:r w:rsidRPr="007315DB">
        <w:rPr>
          <w:rFonts w:ascii="Times New Roman" w:hAnsi="Times New Roman" w:cs="Times New Roman"/>
        </w:rPr>
        <w:t>┌─────────────────────────────────────────────────────────────────────────┐</w:t>
      </w:r>
    </w:p>
    <w:p w:rsidR="00A86536" w:rsidRDefault="00A86536">
      <w:pPr>
        <w:pStyle w:val="ConsPlusNonformat"/>
        <w:widowControl/>
        <w:jc w:val="both"/>
        <w:rPr>
          <w:rFonts w:ascii="Times New Roman" w:hAnsi="Times New Roman" w:cs="Times New Roman"/>
        </w:rPr>
      </w:pPr>
      <w:r w:rsidRPr="007315DB">
        <w:rPr>
          <w:rFonts w:ascii="Times New Roman" w:hAnsi="Times New Roman" w:cs="Times New Roman"/>
        </w:rPr>
        <w:t>└─────────────────────────────────────────────────────────────────────────┘</w:t>
      </w:r>
    </w:p>
    <w:p w:rsidR="00C365A2" w:rsidRDefault="00C365A2">
      <w:pPr>
        <w:pStyle w:val="ConsPlusNonformat"/>
        <w:widowControl/>
        <w:jc w:val="both"/>
        <w:rPr>
          <w:rFonts w:ascii="Times New Roman" w:hAnsi="Times New Roman" w:cs="Times New Roman"/>
        </w:rPr>
      </w:pPr>
    </w:p>
    <w:p w:rsidR="00C365A2" w:rsidRPr="00322C8E" w:rsidRDefault="00C365A2" w:rsidP="00C365A2">
      <w:pPr>
        <w:spacing w:after="0"/>
        <w:ind w:left="4248"/>
        <w:rPr>
          <w:sz w:val="20"/>
          <w:szCs w:val="20"/>
        </w:rPr>
      </w:pPr>
      <w:r w:rsidRPr="00322C8E">
        <w:rPr>
          <w:sz w:val="20"/>
          <w:szCs w:val="20"/>
        </w:rPr>
        <w:t>Директор</w:t>
      </w:r>
      <w:proofErr w:type="gramStart"/>
      <w:r w:rsidRPr="00322C8E">
        <w:rPr>
          <w:sz w:val="20"/>
          <w:szCs w:val="20"/>
        </w:rPr>
        <w:t>у ООО</w:t>
      </w:r>
      <w:proofErr w:type="gramEnd"/>
      <w:r w:rsidRPr="00322C8E">
        <w:rPr>
          <w:sz w:val="20"/>
          <w:szCs w:val="20"/>
        </w:rPr>
        <w:t xml:space="preserve"> «ДВК»</w:t>
      </w:r>
    </w:p>
    <w:p w:rsidR="00C365A2" w:rsidRPr="00322C8E" w:rsidRDefault="00C365A2" w:rsidP="00C365A2">
      <w:pPr>
        <w:spacing w:after="0"/>
        <w:ind w:left="4248"/>
        <w:rPr>
          <w:sz w:val="20"/>
          <w:szCs w:val="20"/>
        </w:rPr>
      </w:pPr>
      <w:r w:rsidRPr="00322C8E">
        <w:rPr>
          <w:sz w:val="20"/>
          <w:szCs w:val="20"/>
        </w:rPr>
        <w:t>Попову К.Г.</w:t>
      </w:r>
    </w:p>
    <w:p w:rsidR="00C365A2" w:rsidRDefault="00C365A2" w:rsidP="00C365A2">
      <w:pPr>
        <w:spacing w:after="0"/>
        <w:ind w:left="4248"/>
        <w:rPr>
          <w:sz w:val="20"/>
          <w:szCs w:val="20"/>
        </w:rPr>
      </w:pPr>
      <w:r w:rsidRPr="00322C8E">
        <w:rPr>
          <w:sz w:val="20"/>
          <w:szCs w:val="20"/>
        </w:rPr>
        <w:t>от ______________________</w:t>
      </w:r>
      <w:r>
        <w:rPr>
          <w:sz w:val="20"/>
          <w:szCs w:val="20"/>
        </w:rPr>
        <w:t>__________________</w:t>
      </w:r>
    </w:p>
    <w:p w:rsidR="00C365A2" w:rsidRDefault="00C365A2" w:rsidP="00C365A2">
      <w:pPr>
        <w:spacing w:after="0"/>
        <w:ind w:left="4248"/>
        <w:rPr>
          <w:sz w:val="20"/>
          <w:szCs w:val="20"/>
        </w:rPr>
      </w:pPr>
      <w:proofErr w:type="gramStart"/>
      <w:r>
        <w:rPr>
          <w:sz w:val="20"/>
          <w:szCs w:val="20"/>
        </w:rPr>
        <w:t>(полное и сокращённое наименование юр. лица,</w:t>
      </w:r>
      <w:proofErr w:type="gramEnd"/>
    </w:p>
    <w:p w:rsidR="00C365A2" w:rsidRPr="00322C8E" w:rsidRDefault="00C365A2" w:rsidP="00C365A2">
      <w:pPr>
        <w:spacing w:after="0"/>
        <w:ind w:left="4248"/>
        <w:rPr>
          <w:sz w:val="20"/>
          <w:szCs w:val="20"/>
        </w:rPr>
      </w:pPr>
      <w:r>
        <w:rPr>
          <w:sz w:val="20"/>
          <w:szCs w:val="20"/>
        </w:rPr>
        <w:t>для физических лиц – Фамилия Имя Отчество)</w:t>
      </w:r>
    </w:p>
    <w:p w:rsidR="00C365A2" w:rsidRPr="00322C8E" w:rsidRDefault="00C365A2" w:rsidP="00C365A2">
      <w:pPr>
        <w:spacing w:after="0"/>
        <w:ind w:left="4248"/>
        <w:rPr>
          <w:sz w:val="20"/>
          <w:szCs w:val="20"/>
        </w:rPr>
      </w:pPr>
      <w:r w:rsidRPr="00322C8E">
        <w:rPr>
          <w:sz w:val="20"/>
          <w:szCs w:val="20"/>
        </w:rPr>
        <w:t>в лице ___________________</w:t>
      </w:r>
      <w:r>
        <w:rPr>
          <w:sz w:val="20"/>
          <w:szCs w:val="20"/>
        </w:rPr>
        <w:t>_________________</w:t>
      </w:r>
    </w:p>
    <w:p w:rsidR="00C365A2" w:rsidRDefault="00C365A2" w:rsidP="00C365A2">
      <w:pPr>
        <w:spacing w:after="0"/>
        <w:ind w:left="4248"/>
        <w:rPr>
          <w:sz w:val="20"/>
          <w:szCs w:val="20"/>
        </w:rPr>
      </w:pPr>
      <w:r>
        <w:rPr>
          <w:sz w:val="20"/>
          <w:szCs w:val="20"/>
        </w:rPr>
        <w:t>местонахождение и почтовый адрес:</w:t>
      </w:r>
    </w:p>
    <w:p w:rsidR="00C365A2" w:rsidRPr="00322C8E" w:rsidRDefault="00C365A2" w:rsidP="00C365A2">
      <w:pPr>
        <w:spacing w:after="0"/>
        <w:ind w:left="4248"/>
        <w:rPr>
          <w:sz w:val="20"/>
          <w:szCs w:val="20"/>
        </w:rPr>
      </w:pPr>
      <w:r w:rsidRPr="00322C8E">
        <w:rPr>
          <w:sz w:val="20"/>
          <w:szCs w:val="20"/>
        </w:rPr>
        <w:t>тел. ______________________</w:t>
      </w:r>
      <w:r>
        <w:rPr>
          <w:sz w:val="20"/>
          <w:szCs w:val="20"/>
        </w:rPr>
        <w:t>________________</w:t>
      </w:r>
    </w:p>
    <w:p w:rsidR="00C365A2" w:rsidRPr="00322C8E" w:rsidRDefault="00C365A2" w:rsidP="00C365A2">
      <w:pPr>
        <w:spacing w:after="0"/>
        <w:jc w:val="center"/>
        <w:rPr>
          <w:sz w:val="20"/>
          <w:szCs w:val="20"/>
        </w:rPr>
      </w:pPr>
      <w:r w:rsidRPr="00322C8E">
        <w:rPr>
          <w:sz w:val="20"/>
          <w:szCs w:val="20"/>
        </w:rPr>
        <w:t>ЗАЯВЛЕНИЕ</w:t>
      </w:r>
    </w:p>
    <w:p w:rsidR="00C365A2" w:rsidRDefault="00C365A2" w:rsidP="00C365A2">
      <w:pPr>
        <w:spacing w:after="0"/>
        <w:jc w:val="both"/>
        <w:rPr>
          <w:sz w:val="20"/>
          <w:szCs w:val="20"/>
        </w:rPr>
      </w:pPr>
      <w:r w:rsidRPr="00322C8E">
        <w:rPr>
          <w:sz w:val="20"/>
          <w:szCs w:val="20"/>
        </w:rPr>
        <w:tab/>
        <w:t xml:space="preserve">Прошу выдать условия присоединения </w:t>
      </w:r>
      <w:r>
        <w:rPr>
          <w:sz w:val="20"/>
          <w:szCs w:val="20"/>
        </w:rPr>
        <w:t xml:space="preserve">к системе </w:t>
      </w:r>
      <w:r w:rsidR="0027334A">
        <w:rPr>
          <w:sz w:val="20"/>
          <w:szCs w:val="20"/>
        </w:rPr>
        <w:t xml:space="preserve">холодного водоснабжения и </w:t>
      </w:r>
      <w:r>
        <w:rPr>
          <w:sz w:val="20"/>
          <w:szCs w:val="20"/>
        </w:rPr>
        <w:t>водоотведения</w:t>
      </w:r>
      <w:r w:rsidRPr="00322C8E">
        <w:rPr>
          <w:sz w:val="20"/>
          <w:szCs w:val="20"/>
        </w:rPr>
        <w:t xml:space="preserve"> объект</w:t>
      </w:r>
      <w:r>
        <w:rPr>
          <w:sz w:val="20"/>
          <w:szCs w:val="20"/>
        </w:rPr>
        <w:t>а</w:t>
      </w:r>
    </w:p>
    <w:p w:rsidR="00C365A2" w:rsidRPr="00322C8E" w:rsidRDefault="00C365A2" w:rsidP="00C365A2">
      <w:pPr>
        <w:spacing w:after="0"/>
        <w:jc w:val="both"/>
        <w:rPr>
          <w:sz w:val="20"/>
          <w:szCs w:val="20"/>
        </w:rPr>
      </w:pPr>
      <w:r w:rsidRPr="00322C8E">
        <w:rPr>
          <w:sz w:val="20"/>
          <w:szCs w:val="20"/>
        </w:rPr>
        <w:t>_______________________________</w:t>
      </w:r>
      <w:r>
        <w:rPr>
          <w:sz w:val="20"/>
          <w:szCs w:val="20"/>
        </w:rPr>
        <w:t>___________</w:t>
      </w:r>
      <w:r w:rsidRPr="00322C8E">
        <w:rPr>
          <w:sz w:val="20"/>
          <w:szCs w:val="20"/>
        </w:rPr>
        <w:t>_______________________________________________</w:t>
      </w:r>
    </w:p>
    <w:p w:rsidR="00C365A2" w:rsidRPr="00322C8E" w:rsidRDefault="00C365A2" w:rsidP="00C365A2">
      <w:pPr>
        <w:spacing w:after="0"/>
        <w:jc w:val="both"/>
        <w:rPr>
          <w:sz w:val="20"/>
          <w:szCs w:val="20"/>
        </w:rPr>
      </w:pPr>
      <w:r w:rsidRPr="00322C8E">
        <w:rPr>
          <w:sz w:val="20"/>
          <w:szCs w:val="20"/>
        </w:rPr>
        <w:tab/>
      </w:r>
      <w:r>
        <w:rPr>
          <w:sz w:val="20"/>
          <w:szCs w:val="20"/>
        </w:rPr>
        <w:t>Приложения (перечень документов, представляемых одновременно с заявлением)</w:t>
      </w:r>
      <w:r w:rsidRPr="00322C8E">
        <w:rPr>
          <w:sz w:val="20"/>
          <w:szCs w:val="20"/>
        </w:rPr>
        <w:t>:</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нотариально заверенные копии учредительных документов, а также документы, подтверждающие полномочия лица, подписавшего заявление;</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правоустанавливающие документы на земельный участок;</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ситуационный план расположения объекта с привязкой к территории населенного пункта;</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4A58CE" w:rsidRPr="005456ED" w:rsidRDefault="004A58CE" w:rsidP="004A58CE">
      <w:pPr>
        <w:numPr>
          <w:ilvl w:val="0"/>
          <w:numId w:val="5"/>
        </w:numPr>
        <w:autoSpaceDE w:val="0"/>
        <w:autoSpaceDN w:val="0"/>
        <w:adjustRightInd w:val="0"/>
        <w:spacing w:after="0" w:line="240" w:lineRule="auto"/>
        <w:jc w:val="both"/>
        <w:rPr>
          <w:rFonts w:cs="Calibri"/>
          <w:sz w:val="20"/>
          <w:szCs w:val="20"/>
        </w:rPr>
      </w:pPr>
      <w:r w:rsidRPr="005456ED">
        <w:rPr>
          <w:rFonts w:cs="Calibri"/>
          <w:sz w:val="20"/>
          <w:szCs w:val="20"/>
        </w:rPr>
        <w:t>информацию о сроках строительства (реконструкции) и ввода в эксплуатацию строящегося (реконструируемого) объекта;</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баланс водопотребления и водоотведения подключаемого объекта с указанием видов водопользования, в том числе при пожаротушении;</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сведения о составе сточных вод, намеченных к сбросу в систему канализации;</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сведения о назначении объекта, высоте и об этажности здания;</w:t>
      </w:r>
    </w:p>
    <w:p w:rsidR="004A58CE" w:rsidRPr="00680C2D" w:rsidRDefault="004A58CE" w:rsidP="004A58CE">
      <w:pPr>
        <w:numPr>
          <w:ilvl w:val="0"/>
          <w:numId w:val="5"/>
        </w:numPr>
        <w:autoSpaceDE w:val="0"/>
        <w:autoSpaceDN w:val="0"/>
        <w:adjustRightInd w:val="0"/>
        <w:spacing w:after="0" w:line="240" w:lineRule="auto"/>
        <w:jc w:val="both"/>
        <w:rPr>
          <w:rFonts w:cs="Calibri"/>
          <w:sz w:val="20"/>
          <w:szCs w:val="20"/>
        </w:rPr>
      </w:pPr>
      <w:r w:rsidRPr="00680C2D">
        <w:rPr>
          <w:rFonts w:cs="Calibri"/>
          <w:sz w:val="20"/>
          <w:szCs w:val="20"/>
        </w:rPr>
        <w:t xml:space="preserve">сведения о </w:t>
      </w:r>
      <w:proofErr w:type="spellStart"/>
      <w:r w:rsidRPr="00680C2D">
        <w:rPr>
          <w:rFonts w:cs="Calibri"/>
          <w:sz w:val="20"/>
          <w:szCs w:val="20"/>
        </w:rPr>
        <w:t>субабонентах</w:t>
      </w:r>
      <w:proofErr w:type="spellEnd"/>
      <w:r w:rsidRPr="00680C2D">
        <w:rPr>
          <w:rFonts w:cs="Calibri"/>
          <w:sz w:val="20"/>
          <w:szCs w:val="20"/>
        </w:rPr>
        <w:t>.</w:t>
      </w:r>
    </w:p>
    <w:p w:rsidR="00C365A2" w:rsidRPr="00322C8E" w:rsidRDefault="00C365A2" w:rsidP="00C365A2">
      <w:pPr>
        <w:spacing w:after="0"/>
        <w:jc w:val="both"/>
        <w:rPr>
          <w:sz w:val="20"/>
          <w:szCs w:val="20"/>
        </w:rPr>
      </w:pPr>
      <w:r w:rsidRPr="00322C8E">
        <w:rPr>
          <w:sz w:val="20"/>
          <w:szCs w:val="20"/>
        </w:rPr>
        <w:t>подпись</w:t>
      </w:r>
    </w:p>
    <w:p w:rsidR="00C365A2" w:rsidRPr="00322C8E" w:rsidRDefault="00C365A2" w:rsidP="00C365A2">
      <w:pPr>
        <w:spacing w:after="0"/>
        <w:jc w:val="both"/>
        <w:rPr>
          <w:sz w:val="20"/>
          <w:szCs w:val="20"/>
        </w:rPr>
      </w:pPr>
      <w:r w:rsidRPr="00322C8E">
        <w:rPr>
          <w:sz w:val="20"/>
          <w:szCs w:val="20"/>
        </w:rPr>
        <w:t>дата</w:t>
      </w:r>
    </w:p>
    <w:p w:rsidR="00C365A2" w:rsidRPr="00D20DBE" w:rsidRDefault="00C365A2" w:rsidP="00C365A2">
      <w:pPr>
        <w:pStyle w:val="ConsPlusNonformat"/>
        <w:widowControl/>
        <w:jc w:val="both"/>
        <w:rPr>
          <w:rFonts w:ascii="Arial" w:hAnsi="Arial" w:cs="Arial"/>
        </w:rPr>
      </w:pPr>
    </w:p>
    <w:p w:rsidR="00C365A2" w:rsidRDefault="00C365A2">
      <w:pPr>
        <w:pStyle w:val="ConsPlusNonformat"/>
        <w:widowControl/>
        <w:jc w:val="both"/>
        <w:rPr>
          <w:rFonts w:ascii="Times New Roman" w:hAnsi="Times New Roman" w:cs="Times New Roman"/>
        </w:rPr>
      </w:pP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│Перечень</w:t>
      </w:r>
      <w:proofErr w:type="spellEnd"/>
      <w:r w:rsidRPr="007315DB">
        <w:rPr>
          <w:rFonts w:ascii="Times New Roman" w:hAnsi="Times New Roman" w:cs="Times New Roman"/>
        </w:rPr>
        <w:t xml:space="preserve"> и формы документов, представляемых одновременно с заявкой </w:t>
      </w:r>
      <w:proofErr w:type="gramStart"/>
      <w:r w:rsidRPr="007315DB">
        <w:rPr>
          <w:rFonts w:ascii="Times New Roman" w:hAnsi="Times New Roman" w:cs="Times New Roman"/>
        </w:rPr>
        <w:t>на</w:t>
      </w:r>
      <w:proofErr w:type="gramEnd"/>
      <w:r w:rsidRPr="007315DB">
        <w:rPr>
          <w:rFonts w:ascii="Times New Roman" w:hAnsi="Times New Roman" w:cs="Times New Roman"/>
        </w:rPr>
        <w:t xml:space="preserve">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│подключение</w:t>
      </w:r>
      <w:proofErr w:type="spellEnd"/>
      <w:r w:rsidRPr="007315DB">
        <w:rPr>
          <w:rFonts w:ascii="Times New Roman" w:hAnsi="Times New Roman" w:cs="Times New Roman"/>
        </w:rPr>
        <w:t xml:space="preserve"> к системе </w:t>
      </w:r>
      <w:r>
        <w:rPr>
          <w:rFonts w:ascii="Times New Roman" w:hAnsi="Times New Roman" w:cs="Times New Roman"/>
        </w:rPr>
        <w:t>водоотведения (</w:t>
      </w:r>
      <w:proofErr w:type="gramStart"/>
      <w:r>
        <w:rPr>
          <w:rFonts w:ascii="Times New Roman" w:hAnsi="Times New Roman" w:cs="Times New Roman"/>
        </w:rPr>
        <w:t>см</w:t>
      </w:r>
      <w:proofErr w:type="gramEnd"/>
      <w:r>
        <w:rPr>
          <w:rFonts w:ascii="Times New Roman" w:hAnsi="Times New Roman" w:cs="Times New Roman"/>
        </w:rPr>
        <w:t>. приложения к заявлению)</w:t>
      </w: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lastRenderedPageBreak/>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│Описание</w:t>
      </w:r>
      <w:proofErr w:type="spellEnd"/>
      <w:r w:rsidRPr="007315DB">
        <w:rPr>
          <w:rFonts w:ascii="Times New Roman" w:hAnsi="Times New Roman" w:cs="Times New Roman"/>
        </w:rPr>
        <w:t xml:space="preserve"> (со ссылкой на нормативные правовые акты) порядка действий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│заявителя</w:t>
      </w:r>
      <w:proofErr w:type="spellEnd"/>
      <w:r w:rsidRPr="007315DB">
        <w:rPr>
          <w:rFonts w:ascii="Times New Roman" w:hAnsi="Times New Roman" w:cs="Times New Roman"/>
        </w:rPr>
        <w:t xml:space="preserve"> и регулируемой организации при подаче, приеме, обработке       │</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│заявки</w:t>
      </w:r>
      <w:proofErr w:type="spellEnd"/>
      <w:r w:rsidRPr="007315DB">
        <w:rPr>
          <w:rFonts w:ascii="Times New Roman" w:hAnsi="Times New Roman" w:cs="Times New Roman"/>
        </w:rPr>
        <w:t xml:space="preserve"> на подключение к системе </w:t>
      </w:r>
      <w:r>
        <w:rPr>
          <w:rFonts w:ascii="Times New Roman" w:hAnsi="Times New Roman" w:cs="Times New Roman"/>
        </w:rPr>
        <w:t>водоотведения</w:t>
      </w:r>
      <w:r w:rsidRPr="007315DB">
        <w:rPr>
          <w:rFonts w:ascii="Times New Roman" w:hAnsi="Times New Roman" w:cs="Times New Roman"/>
        </w:rPr>
        <w:t xml:space="preserve">, </w:t>
      </w:r>
      <w:proofErr w:type="gramStart"/>
      <w:r w:rsidRPr="007315DB">
        <w:rPr>
          <w:rFonts w:ascii="Times New Roman" w:hAnsi="Times New Roman" w:cs="Times New Roman"/>
        </w:rPr>
        <w:t>принятии</w:t>
      </w:r>
      <w:proofErr w:type="gramEnd"/>
      <w:r w:rsidRPr="007315DB">
        <w:rPr>
          <w:rFonts w:ascii="Times New Roman" w:hAnsi="Times New Roman" w:cs="Times New Roman"/>
        </w:rPr>
        <w:t xml:space="preserve">        │</w:t>
      </w:r>
    </w:p>
    <w:p w:rsidR="00FC44F0"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│решения</w:t>
      </w:r>
      <w:proofErr w:type="spellEnd"/>
      <w:r w:rsidRPr="007315DB">
        <w:rPr>
          <w:rFonts w:ascii="Times New Roman" w:hAnsi="Times New Roman" w:cs="Times New Roman"/>
        </w:rPr>
        <w:t xml:space="preserve"> и уведомления о принятом решении                                 │</w:t>
      </w:r>
    </w:p>
    <w:p w:rsidR="00FC44F0" w:rsidRPr="00AB1614" w:rsidRDefault="00FC44F0" w:rsidP="00FC44F0">
      <w:pPr>
        <w:autoSpaceDE w:val="0"/>
        <w:autoSpaceDN w:val="0"/>
        <w:adjustRightInd w:val="0"/>
        <w:spacing w:after="0" w:line="240" w:lineRule="auto"/>
        <w:jc w:val="both"/>
        <w:rPr>
          <w:rFonts w:cs="Calibri"/>
          <w:sz w:val="20"/>
          <w:szCs w:val="20"/>
        </w:rPr>
      </w:pPr>
      <w:r w:rsidRPr="00B82602">
        <w:rPr>
          <w:rFonts w:cs="Calibri"/>
          <w:sz w:val="20"/>
          <w:szCs w:val="20"/>
        </w:rPr>
        <w:t xml:space="preserve">Выдержки из Правил подключения объекта капитального строительства к сетям инженерно-технического обеспечения (утверждены Постановлением Правительства РФ </w:t>
      </w:r>
      <w:r w:rsidRPr="00AB1614">
        <w:rPr>
          <w:rFonts w:cs="Calibri"/>
          <w:sz w:val="20"/>
          <w:szCs w:val="20"/>
        </w:rPr>
        <w:t>от 13.02.06 г. № 83, в ред. Постановления Правительства РФ от 15.05.2010 N 341):</w:t>
      </w:r>
    </w:p>
    <w:p w:rsidR="00FC44F0" w:rsidRPr="00AB1614" w:rsidRDefault="00FC44F0" w:rsidP="00FC44F0">
      <w:pPr>
        <w:autoSpaceDE w:val="0"/>
        <w:autoSpaceDN w:val="0"/>
        <w:adjustRightInd w:val="0"/>
        <w:spacing w:after="0" w:line="240" w:lineRule="auto"/>
        <w:ind w:firstLine="540"/>
        <w:jc w:val="both"/>
        <w:rPr>
          <w:rFonts w:cs="Calibri"/>
          <w:sz w:val="20"/>
          <w:szCs w:val="20"/>
        </w:rPr>
      </w:pPr>
      <w:r w:rsidRPr="00AB1614">
        <w:rPr>
          <w:rFonts w:cs="Calibri"/>
          <w:sz w:val="20"/>
          <w:szCs w:val="20"/>
        </w:rPr>
        <w:t>п. 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подача заказчиком заявления о подключении;</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заключение договора о подключении;</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выполнение заказчиком условий подключения;</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проверка исполнителем выполнения заказчиком условий подключения;</w:t>
      </w:r>
    </w:p>
    <w:p w:rsidR="00FC44F0" w:rsidRPr="00B82602" w:rsidRDefault="00FC44F0" w:rsidP="00FC44F0">
      <w:pPr>
        <w:autoSpaceDE w:val="0"/>
        <w:autoSpaceDN w:val="0"/>
        <w:adjustRightInd w:val="0"/>
        <w:spacing w:after="0" w:line="240" w:lineRule="auto"/>
        <w:ind w:firstLine="540"/>
        <w:jc w:val="both"/>
        <w:rPr>
          <w:rFonts w:cs="Calibri"/>
          <w:sz w:val="20"/>
          <w:szCs w:val="20"/>
        </w:rPr>
      </w:pPr>
      <w:r w:rsidRPr="00B82602">
        <w:rPr>
          <w:rFonts w:cs="Calibri"/>
          <w:sz w:val="20"/>
          <w:szCs w:val="20"/>
        </w:rPr>
        <w:t>присоединение заказчиком объекта к сетям инженерно-технического обеспечения и подписание сторонами акта о присоединении;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выполнение условий подачи ресурсов.</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6. Для подключения объекта капитального строительства к сетям инженерно-технического обеспечения заказчик направляет исполнителю: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нотариально заверенные копии учредительных документов, а также документы, подтверждающие полномочия лица, подписавшего заявление;</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правоустанавливающие документы на земельный участок;</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ситуационный план расположения объекта с привязкой к территории населенного пункта;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информацию о сроках строительства (реконструкции) и ввода в эксплуатацию строящегося (реконструируемого) объекта;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 газоснабжении.</w:t>
      </w:r>
    </w:p>
    <w:p w:rsidR="00FC44F0" w:rsidRPr="005B71AD" w:rsidRDefault="00FC44F0" w:rsidP="00FC44F0">
      <w:pPr>
        <w:autoSpaceDE w:val="0"/>
        <w:autoSpaceDN w:val="0"/>
        <w:adjustRightInd w:val="0"/>
        <w:spacing w:after="0" w:line="240" w:lineRule="auto"/>
        <w:jc w:val="both"/>
        <w:rPr>
          <w:rFonts w:cs="Calibri"/>
          <w:sz w:val="20"/>
          <w:szCs w:val="20"/>
        </w:rPr>
      </w:pPr>
      <w:r w:rsidRPr="005B71AD">
        <w:rPr>
          <w:rFonts w:cs="Calibri"/>
          <w:sz w:val="20"/>
          <w:szCs w:val="20"/>
        </w:rPr>
        <w:t>(в ред. Постановления Правительства РФ от 15.05.2010 N 341)</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Исполнитель не вправе требовать от заказчика не предусмотренные настоящими Правилами документы и информацию.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 xml:space="preserve">В случае представления не всех документов, указанных в пункте 6 настоящих Правил, исполнитель в течение 6 рабочих дней </w:t>
      </w:r>
      <w:proofErr w:type="gramStart"/>
      <w:r w:rsidRPr="005B71AD">
        <w:rPr>
          <w:rFonts w:cs="Calibri"/>
          <w:sz w:val="20"/>
          <w:szCs w:val="20"/>
        </w:rPr>
        <w:t>с даты получения</w:t>
      </w:r>
      <w:proofErr w:type="gramEnd"/>
      <w:r w:rsidRPr="005B71AD">
        <w:rPr>
          <w:rFonts w:cs="Calibri"/>
          <w:sz w:val="20"/>
          <w:szCs w:val="20"/>
        </w:rP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lastRenderedPageBreak/>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Исполнитель осуществляет надзор за выполнением мероприятий по присоединению.</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которых обеспечивается в результате подключения объекта капитального строительства к сетям инженерно-технического обеспечения.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12. До ввода объектов капитального строительства в эксплуатацию заказчик обязан:</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FC44F0" w:rsidRPr="005B71AD" w:rsidRDefault="00FC44F0" w:rsidP="00FC44F0">
      <w:pPr>
        <w:autoSpaceDE w:val="0"/>
        <w:autoSpaceDN w:val="0"/>
        <w:adjustRightInd w:val="0"/>
        <w:spacing w:after="0" w:line="240" w:lineRule="auto"/>
        <w:ind w:firstLine="540"/>
        <w:jc w:val="both"/>
        <w:rPr>
          <w:rFonts w:cs="Calibri"/>
          <w:sz w:val="20"/>
          <w:szCs w:val="20"/>
        </w:rPr>
      </w:pPr>
      <w:r w:rsidRPr="005B71AD">
        <w:rPr>
          <w:rFonts w:cs="Calibri"/>
          <w:sz w:val="20"/>
          <w:szCs w:val="20"/>
        </w:rP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14. Лицо, осуществляющее самовольное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документы, указанные в пункте 6 настоящих Правил;</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баланс водопотребления и водоотведения подключаемого объекта с указанием видов водопользования, в том числе при пожаротушении;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сведения о составе сточных вод, намеченных к сбросу в систему канализации;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сведения о назначении объекта, высоте и об этажности здания;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сведения о </w:t>
      </w:r>
      <w:proofErr w:type="spellStart"/>
      <w:r w:rsidRPr="00680C2D">
        <w:rPr>
          <w:rFonts w:cs="Calibri"/>
          <w:sz w:val="20"/>
          <w:szCs w:val="20"/>
        </w:rPr>
        <w:t>субабонентах</w:t>
      </w:r>
      <w:proofErr w:type="spellEnd"/>
      <w:r w:rsidRPr="00680C2D">
        <w:rPr>
          <w:rFonts w:cs="Calibri"/>
          <w:sz w:val="20"/>
          <w:szCs w:val="20"/>
        </w:rPr>
        <w:t>.</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срок действия условий подключения;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точка присоединения к системам водоснабжения и (или) водоотведения, а также очистки сточных вод (адрес, номер колодца или камеры);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специальные технические требования к объектам капитального строительства, в том числе к устройствам и сооружениям для присоединения.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lastRenderedPageBreak/>
        <w:t>гарантируемый свободный напор в месте присоединения и геодезическая отметка верха трубы;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разрешаемый отбор объема питьевой воды и режим водопотребления (отпуска);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установке средств измерений питьевой воды и устройству узла учета;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обеспечению соблюдения условий пожарной безопасности и подаче расчетных расходов питьевой воды для пожаротушения;</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перечень мер по рациональному использованию питьевой воды.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отметки лотков в местах присоединения к системе канализации;</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нормативы водоотведения (разрешаемый объем, состав и режим сброса сточных вод);</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к устройствам для отбора проб и учета объема сточных вод;</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требования по сокращению сброса сточных вод и загрязняющих веществ;</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границы эксплуатационной ответственности </w:t>
      </w:r>
      <w:proofErr w:type="spellStart"/>
      <w:r w:rsidRPr="00680C2D">
        <w:rPr>
          <w:rFonts w:cs="Calibri"/>
          <w:sz w:val="20"/>
          <w:szCs w:val="20"/>
        </w:rPr>
        <w:t>водоснабжающей</w:t>
      </w:r>
      <w:proofErr w:type="spellEnd"/>
      <w:r w:rsidRPr="00680C2D">
        <w:rPr>
          <w:rFonts w:cs="Calibri"/>
          <w:sz w:val="20"/>
          <w:szCs w:val="20"/>
        </w:rPr>
        <w:t xml:space="preserve"> организации и заказчика.</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 xml:space="preserve">19. До начала подачи </w:t>
      </w:r>
      <w:proofErr w:type="gramStart"/>
      <w:r w:rsidRPr="00680C2D">
        <w:rPr>
          <w:rFonts w:cs="Calibri"/>
          <w:sz w:val="20"/>
          <w:szCs w:val="20"/>
        </w:rPr>
        <w:t>ресурсов</w:t>
      </w:r>
      <w:proofErr w:type="gramEnd"/>
      <w:r w:rsidRPr="00680C2D">
        <w:rPr>
          <w:rFonts w:cs="Calibri"/>
          <w:sz w:val="20"/>
          <w:szCs w:val="20"/>
        </w:rP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FC44F0" w:rsidRPr="00680C2D" w:rsidRDefault="00FC44F0" w:rsidP="00FC44F0">
      <w:pPr>
        <w:autoSpaceDE w:val="0"/>
        <w:autoSpaceDN w:val="0"/>
        <w:adjustRightInd w:val="0"/>
        <w:spacing w:after="0" w:line="240" w:lineRule="auto"/>
        <w:ind w:firstLine="540"/>
        <w:jc w:val="both"/>
        <w:rPr>
          <w:rFonts w:cs="Calibri"/>
          <w:sz w:val="20"/>
          <w:szCs w:val="20"/>
        </w:rPr>
      </w:pPr>
      <w:r w:rsidRPr="00680C2D">
        <w:rPr>
          <w:rFonts w:cs="Calibri"/>
          <w:sz w:val="20"/>
          <w:szCs w:val="20"/>
        </w:rPr>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договора.</w:t>
      </w:r>
    </w:p>
    <w:p w:rsidR="00FC44F0" w:rsidRPr="007315DB" w:rsidRDefault="00FC44F0" w:rsidP="00FC44F0">
      <w:pPr>
        <w:pStyle w:val="ConsPlusNonformat"/>
        <w:widowControl/>
        <w:jc w:val="both"/>
        <w:rPr>
          <w:rFonts w:ascii="Times New Roman" w:hAnsi="Times New Roman" w:cs="Times New Roman"/>
        </w:rPr>
      </w:pP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r w:rsidRPr="007315DB">
        <w:rPr>
          <w:rFonts w:ascii="Times New Roman" w:hAnsi="Times New Roman" w:cs="Times New Roman"/>
        </w:rPr>
        <w:t>┌─────────────────────────────────────────────────────────────────────────┐</w:t>
      </w:r>
    </w:p>
    <w:p w:rsidR="00FC44F0" w:rsidRPr="007315DB"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│Телефоны</w:t>
      </w:r>
      <w:proofErr w:type="spellEnd"/>
      <w:r w:rsidRPr="007315DB">
        <w:rPr>
          <w:rFonts w:ascii="Times New Roman" w:hAnsi="Times New Roman" w:cs="Times New Roman"/>
        </w:rPr>
        <w:t xml:space="preserve"> и адреса службы, ответственной за прием и обработку заявок </w:t>
      </w:r>
      <w:proofErr w:type="gramStart"/>
      <w:r w:rsidRPr="007315DB">
        <w:rPr>
          <w:rFonts w:ascii="Times New Roman" w:hAnsi="Times New Roman" w:cs="Times New Roman"/>
        </w:rPr>
        <w:t>на</w:t>
      </w:r>
      <w:proofErr w:type="gramEnd"/>
      <w:r w:rsidRPr="007315DB">
        <w:rPr>
          <w:rFonts w:ascii="Times New Roman" w:hAnsi="Times New Roman" w:cs="Times New Roman"/>
        </w:rPr>
        <w:t xml:space="preserve">   │</w:t>
      </w:r>
    </w:p>
    <w:p w:rsidR="00FC44F0" w:rsidRDefault="00FC44F0" w:rsidP="00FC44F0">
      <w:pPr>
        <w:pStyle w:val="ConsPlusNonformat"/>
        <w:widowControl/>
        <w:jc w:val="both"/>
        <w:rPr>
          <w:rFonts w:ascii="Times New Roman" w:hAnsi="Times New Roman" w:cs="Times New Roman"/>
        </w:rPr>
      </w:pPr>
      <w:proofErr w:type="spellStart"/>
      <w:r w:rsidRPr="007315DB">
        <w:rPr>
          <w:rFonts w:ascii="Times New Roman" w:hAnsi="Times New Roman" w:cs="Times New Roman"/>
        </w:rPr>
        <w:t>│подключение</w:t>
      </w:r>
      <w:proofErr w:type="spellEnd"/>
      <w:r w:rsidRPr="007315DB">
        <w:rPr>
          <w:rFonts w:ascii="Times New Roman" w:hAnsi="Times New Roman" w:cs="Times New Roman"/>
        </w:rPr>
        <w:t xml:space="preserve"> к системе </w:t>
      </w:r>
      <w:r w:rsidR="007B4CD3">
        <w:rPr>
          <w:rFonts w:ascii="Times New Roman" w:hAnsi="Times New Roman" w:cs="Times New Roman"/>
        </w:rPr>
        <w:t>водоотведения</w:t>
      </w:r>
      <w:r w:rsidRPr="007315DB">
        <w:rPr>
          <w:rFonts w:ascii="Times New Roman" w:hAnsi="Times New Roman" w:cs="Times New Roman"/>
        </w:rPr>
        <w:t xml:space="preserve">                            │</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ООО «Дивногорский водоканал»,</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 xml:space="preserve">663090 Россия, Красноярский край, </w:t>
      </w:r>
      <w:proofErr w:type="gramStart"/>
      <w:r w:rsidRPr="00B64F15">
        <w:rPr>
          <w:rFonts w:ascii="Calibri" w:hAnsi="Calibri" w:cs="Arial"/>
        </w:rPr>
        <w:t>г</w:t>
      </w:r>
      <w:proofErr w:type="gramEnd"/>
      <w:r w:rsidRPr="00B64F15">
        <w:rPr>
          <w:rFonts w:ascii="Calibri" w:hAnsi="Calibri" w:cs="Arial"/>
        </w:rPr>
        <w:t>. Дивногорск, ул. Старый Скит, 4, а/я 59</w:t>
      </w:r>
    </w:p>
    <w:p w:rsidR="00FC44F0" w:rsidRPr="00B64F15" w:rsidRDefault="00FC44F0" w:rsidP="00FC44F0">
      <w:pPr>
        <w:pStyle w:val="ConsPlusNonformat"/>
        <w:widowControl/>
        <w:jc w:val="both"/>
        <w:rPr>
          <w:rFonts w:ascii="Calibri" w:hAnsi="Calibri" w:cs="Arial"/>
        </w:rPr>
      </w:pPr>
      <w:r w:rsidRPr="00B64F15">
        <w:rPr>
          <w:rFonts w:ascii="Calibri" w:hAnsi="Calibri" w:cs="Arial"/>
        </w:rPr>
        <w:t>тел. 8 (39144) 3-37-71 – приёмная; факс 8 (39144) 3-48-74</w:t>
      </w:r>
    </w:p>
    <w:p w:rsidR="00FC44F0" w:rsidRPr="007315DB" w:rsidRDefault="00FC44F0" w:rsidP="00FC44F0">
      <w:pPr>
        <w:pStyle w:val="ConsPlusNonformat"/>
        <w:widowControl/>
        <w:jc w:val="both"/>
        <w:rPr>
          <w:rFonts w:ascii="Times New Roman" w:hAnsi="Times New Roman" w:cs="Times New Roman"/>
        </w:rPr>
      </w:pPr>
    </w:p>
    <w:p w:rsidR="00A86536" w:rsidRPr="007315DB" w:rsidRDefault="00A86536">
      <w:pPr>
        <w:pStyle w:val="ConsPlusNonformat"/>
        <w:widowControl/>
        <w:ind w:firstLine="540"/>
        <w:jc w:val="both"/>
        <w:rPr>
          <w:rFonts w:ascii="Times New Roman" w:hAnsi="Times New Roman" w:cs="Times New Roman"/>
        </w:rPr>
      </w:pPr>
      <w:r w:rsidRPr="007315DB">
        <w:rPr>
          <w:rFonts w:ascii="Times New Roman" w:hAnsi="Times New Roman" w:cs="Times New Roman"/>
        </w:rPr>
        <w:t>--------------------------------</w:t>
      </w:r>
    </w:p>
    <w:p w:rsidR="00A86536" w:rsidRPr="007315DB" w:rsidRDefault="00A86536">
      <w:pPr>
        <w:pStyle w:val="ConsPlusNormal"/>
        <w:widowControl/>
        <w:ind w:firstLine="540"/>
        <w:jc w:val="both"/>
        <w:rPr>
          <w:rFonts w:ascii="Times New Roman" w:hAnsi="Times New Roman" w:cs="Times New Roman"/>
        </w:rPr>
      </w:pPr>
      <w:r w:rsidRPr="007315DB">
        <w:rPr>
          <w:rFonts w:ascii="Times New Roman" w:hAnsi="Times New Roman" w:cs="Times New Roman"/>
        </w:rPr>
        <w:t>&lt;*&gt; Информация раскрывается не позднее 30 дней со дня принятия решения об установлении тарифа (надбавки).</w:t>
      </w:r>
    </w:p>
    <w:p w:rsidR="00A86536" w:rsidRPr="007315DB" w:rsidRDefault="00A86536">
      <w:pPr>
        <w:pStyle w:val="ConsPlusNormal"/>
        <w:widowControl/>
        <w:ind w:firstLine="0"/>
        <w:jc w:val="right"/>
        <w:rPr>
          <w:rFonts w:ascii="Times New Roman" w:hAnsi="Times New Roman" w:cs="Times New Roman"/>
        </w:rPr>
      </w:pPr>
    </w:p>
    <w:p w:rsidR="00A86536" w:rsidRPr="007315DB" w:rsidRDefault="00A86536" w:rsidP="004A2F5A">
      <w:pPr>
        <w:pStyle w:val="ConsPlusNormal"/>
        <w:widowControl/>
        <w:ind w:firstLine="0"/>
        <w:rPr>
          <w:rFonts w:ascii="Times New Roman" w:hAnsi="Times New Roman" w:cs="Times New Roman"/>
        </w:rPr>
      </w:pPr>
    </w:p>
    <w:sectPr w:rsidR="00A86536" w:rsidRPr="007315DB" w:rsidSect="00501417">
      <w:pgSz w:w="16838" w:h="11906" w:orient="landscape" w:code="9"/>
      <w:pgMar w:top="850" w:right="1134" w:bottom="107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A12"/>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971DE"/>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0D0115"/>
    <w:multiLevelType w:val="hybridMultilevel"/>
    <w:tmpl w:val="424EF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2A6029"/>
    <w:multiLevelType w:val="hybridMultilevel"/>
    <w:tmpl w:val="23D89C7C"/>
    <w:lvl w:ilvl="0" w:tplc="2ACAE19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F6530D"/>
    <w:multiLevelType w:val="hybridMultilevel"/>
    <w:tmpl w:val="23D89C7C"/>
    <w:lvl w:ilvl="0" w:tplc="2ACAE19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doNotTrackMoves/>
  <w:defaultTabStop w:val="708"/>
  <w:hyphenationZone w:val="425"/>
  <w:doNotHyphenateCaps/>
  <w:drawingGridHorizontalSpacing w:val="110"/>
  <w:drawingGridVerticalSpacing w:val="120"/>
  <w:displayHorizontalDrawingGridEvery w:val="0"/>
  <w:displayVerticalDrawingGridEvery w:val="3"/>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DAF"/>
    <w:rsid w:val="00016B8C"/>
    <w:rsid w:val="000529CA"/>
    <w:rsid w:val="00065C97"/>
    <w:rsid w:val="0008553C"/>
    <w:rsid w:val="000A2144"/>
    <w:rsid w:val="000A6500"/>
    <w:rsid w:val="000B2F2B"/>
    <w:rsid w:val="00104BF5"/>
    <w:rsid w:val="00107EA3"/>
    <w:rsid w:val="0015131E"/>
    <w:rsid w:val="0016194A"/>
    <w:rsid w:val="00192EEA"/>
    <w:rsid w:val="001B45EF"/>
    <w:rsid w:val="001D0DBB"/>
    <w:rsid w:val="001E06F9"/>
    <w:rsid w:val="001E383C"/>
    <w:rsid w:val="001E5212"/>
    <w:rsid w:val="00234C37"/>
    <w:rsid w:val="002627C4"/>
    <w:rsid w:val="0027334A"/>
    <w:rsid w:val="002D1314"/>
    <w:rsid w:val="002D2CD5"/>
    <w:rsid w:val="002E0DE6"/>
    <w:rsid w:val="002E5581"/>
    <w:rsid w:val="0031400F"/>
    <w:rsid w:val="00314F6E"/>
    <w:rsid w:val="00322C8E"/>
    <w:rsid w:val="00323C66"/>
    <w:rsid w:val="003245C0"/>
    <w:rsid w:val="00332673"/>
    <w:rsid w:val="00336EFC"/>
    <w:rsid w:val="00341B18"/>
    <w:rsid w:val="00350254"/>
    <w:rsid w:val="00351321"/>
    <w:rsid w:val="003564FD"/>
    <w:rsid w:val="0038096E"/>
    <w:rsid w:val="003859EC"/>
    <w:rsid w:val="00385EF3"/>
    <w:rsid w:val="003E4351"/>
    <w:rsid w:val="003F71EC"/>
    <w:rsid w:val="00405980"/>
    <w:rsid w:val="0041136E"/>
    <w:rsid w:val="0043456E"/>
    <w:rsid w:val="004347AF"/>
    <w:rsid w:val="0043490D"/>
    <w:rsid w:val="004A2F5A"/>
    <w:rsid w:val="004A58CE"/>
    <w:rsid w:val="004A6367"/>
    <w:rsid w:val="004F15B2"/>
    <w:rsid w:val="004F3AB9"/>
    <w:rsid w:val="004F6AC7"/>
    <w:rsid w:val="00501417"/>
    <w:rsid w:val="00507A8C"/>
    <w:rsid w:val="005456ED"/>
    <w:rsid w:val="0055147D"/>
    <w:rsid w:val="005958C4"/>
    <w:rsid w:val="005A09E2"/>
    <w:rsid w:val="005B71AD"/>
    <w:rsid w:val="005C7CD2"/>
    <w:rsid w:val="005F437C"/>
    <w:rsid w:val="00602788"/>
    <w:rsid w:val="006451F7"/>
    <w:rsid w:val="00651366"/>
    <w:rsid w:val="006641A3"/>
    <w:rsid w:val="00680C2D"/>
    <w:rsid w:val="00690AC4"/>
    <w:rsid w:val="00697861"/>
    <w:rsid w:val="006A2C68"/>
    <w:rsid w:val="006A6C76"/>
    <w:rsid w:val="006A7925"/>
    <w:rsid w:val="006C6311"/>
    <w:rsid w:val="006D3FA2"/>
    <w:rsid w:val="006F78AD"/>
    <w:rsid w:val="00723C36"/>
    <w:rsid w:val="007315DB"/>
    <w:rsid w:val="00742AFA"/>
    <w:rsid w:val="007B4CD3"/>
    <w:rsid w:val="007D0130"/>
    <w:rsid w:val="00820EF0"/>
    <w:rsid w:val="008254AC"/>
    <w:rsid w:val="0083110D"/>
    <w:rsid w:val="00831DBB"/>
    <w:rsid w:val="00846916"/>
    <w:rsid w:val="008610D1"/>
    <w:rsid w:val="00862C81"/>
    <w:rsid w:val="008F3AC1"/>
    <w:rsid w:val="00923FE3"/>
    <w:rsid w:val="00932406"/>
    <w:rsid w:val="009804BA"/>
    <w:rsid w:val="009865D9"/>
    <w:rsid w:val="00990A91"/>
    <w:rsid w:val="00996247"/>
    <w:rsid w:val="009A23BC"/>
    <w:rsid w:val="009B3255"/>
    <w:rsid w:val="009D06DA"/>
    <w:rsid w:val="009D2D43"/>
    <w:rsid w:val="009F2A8D"/>
    <w:rsid w:val="00A063D1"/>
    <w:rsid w:val="00A540BF"/>
    <w:rsid w:val="00A56ECD"/>
    <w:rsid w:val="00A86536"/>
    <w:rsid w:val="00AA25B3"/>
    <w:rsid w:val="00AB1030"/>
    <w:rsid w:val="00AB1614"/>
    <w:rsid w:val="00AD6AE9"/>
    <w:rsid w:val="00AE77BC"/>
    <w:rsid w:val="00AF114D"/>
    <w:rsid w:val="00B11FFA"/>
    <w:rsid w:val="00B354B8"/>
    <w:rsid w:val="00B5600A"/>
    <w:rsid w:val="00B64F15"/>
    <w:rsid w:val="00B82602"/>
    <w:rsid w:val="00B85F51"/>
    <w:rsid w:val="00BB490A"/>
    <w:rsid w:val="00BC4031"/>
    <w:rsid w:val="00C07F19"/>
    <w:rsid w:val="00C365A2"/>
    <w:rsid w:val="00C41391"/>
    <w:rsid w:val="00C61C3C"/>
    <w:rsid w:val="00C6490F"/>
    <w:rsid w:val="00C667C7"/>
    <w:rsid w:val="00C72166"/>
    <w:rsid w:val="00CF78B7"/>
    <w:rsid w:val="00D062BE"/>
    <w:rsid w:val="00D140BC"/>
    <w:rsid w:val="00D20DBE"/>
    <w:rsid w:val="00D31942"/>
    <w:rsid w:val="00D356CA"/>
    <w:rsid w:val="00D35A92"/>
    <w:rsid w:val="00D36DAF"/>
    <w:rsid w:val="00D80422"/>
    <w:rsid w:val="00D83EA2"/>
    <w:rsid w:val="00E03862"/>
    <w:rsid w:val="00E203D7"/>
    <w:rsid w:val="00E4714F"/>
    <w:rsid w:val="00EA1404"/>
    <w:rsid w:val="00EB3353"/>
    <w:rsid w:val="00ED0069"/>
    <w:rsid w:val="00ED3B2A"/>
    <w:rsid w:val="00ED7039"/>
    <w:rsid w:val="00F044B7"/>
    <w:rsid w:val="00F13DBE"/>
    <w:rsid w:val="00F43A25"/>
    <w:rsid w:val="00F46A02"/>
    <w:rsid w:val="00F65142"/>
    <w:rsid w:val="00F73041"/>
    <w:rsid w:val="00F730C2"/>
    <w:rsid w:val="00F868F1"/>
    <w:rsid w:val="00FA10B4"/>
    <w:rsid w:val="00FA21D6"/>
    <w:rsid w:val="00FA269C"/>
    <w:rsid w:val="00FC44F0"/>
    <w:rsid w:val="00FD39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A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A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83EA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3EA2"/>
    <w:pPr>
      <w:widowControl w:val="0"/>
      <w:autoSpaceDE w:val="0"/>
      <w:autoSpaceDN w:val="0"/>
      <w:adjustRightInd w:val="0"/>
    </w:pPr>
    <w:rPr>
      <w:rFonts w:ascii="Arial" w:hAnsi="Arial" w:cs="Arial"/>
      <w:b/>
      <w:bCs/>
    </w:rPr>
  </w:style>
  <w:style w:type="paragraph" w:customStyle="1" w:styleId="ConsPlusCell">
    <w:name w:val="ConsPlusCell"/>
    <w:uiPriority w:val="99"/>
    <w:rsid w:val="00D83EA2"/>
    <w:pPr>
      <w:widowControl w:val="0"/>
      <w:autoSpaceDE w:val="0"/>
      <w:autoSpaceDN w:val="0"/>
      <w:adjustRightInd w:val="0"/>
    </w:pPr>
    <w:rPr>
      <w:rFonts w:ascii="Arial" w:hAnsi="Arial" w:cs="Arial"/>
    </w:rPr>
  </w:style>
  <w:style w:type="paragraph" w:customStyle="1" w:styleId="ConsPlusDocList">
    <w:name w:val="ConsPlusDocList"/>
    <w:uiPriority w:val="99"/>
    <w:rsid w:val="00D83EA2"/>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D1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Форма N 7-во</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N 7-во</dc:title>
  <dc:subject/>
  <dc:creator>ConsultantPlus</dc:creator>
  <cp:keywords/>
  <dc:description/>
  <cp:lastModifiedBy>OOO DVK</cp:lastModifiedBy>
  <cp:revision>3</cp:revision>
  <cp:lastPrinted>2010-12-17T03:34:00Z</cp:lastPrinted>
  <dcterms:created xsi:type="dcterms:W3CDTF">2012-01-31T02:53:00Z</dcterms:created>
  <dcterms:modified xsi:type="dcterms:W3CDTF">2012-01-31T02:53:00Z</dcterms:modified>
</cp:coreProperties>
</file>